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D5C" w14:textId="0DD42D4F" w:rsidR="00793DF6" w:rsidRPr="009349F2" w:rsidRDefault="00367B7F" w:rsidP="00DB614F">
      <w:pPr>
        <w:pStyle w:val="NoSpacing"/>
        <w:jc w:val="center"/>
        <w:rPr>
          <w:b/>
          <w:lang w:val="it-IT"/>
        </w:rPr>
      </w:pPr>
      <w:r w:rsidRPr="009349F2">
        <w:rPr>
          <w:b/>
          <w:lang w:val="it-IT"/>
        </w:rPr>
        <w:t xml:space="preserve">DR. </w:t>
      </w:r>
      <w:r w:rsidR="002B200E" w:rsidRPr="009349F2">
        <w:rPr>
          <w:b/>
          <w:lang w:val="it-IT"/>
        </w:rPr>
        <w:t>OKEZI</w:t>
      </w:r>
      <w:r w:rsidR="00793DF6" w:rsidRPr="009349F2">
        <w:rPr>
          <w:b/>
          <w:lang w:val="it-IT"/>
        </w:rPr>
        <w:t xml:space="preserve"> T. OTOVO</w:t>
      </w:r>
    </w:p>
    <w:p w14:paraId="1FDAE7F9" w14:textId="6433FAD3" w:rsidR="00CA10A3" w:rsidRPr="009349F2" w:rsidRDefault="00CA10A3" w:rsidP="00DB614F">
      <w:pPr>
        <w:pStyle w:val="NoSpacing"/>
        <w:jc w:val="center"/>
        <w:rPr>
          <w:b/>
          <w:lang w:val="it-IT"/>
        </w:rPr>
      </w:pPr>
      <w:r w:rsidRPr="009349F2">
        <w:rPr>
          <w:b/>
          <w:lang w:val="it-IT"/>
        </w:rPr>
        <w:t>Associate Professor</w:t>
      </w:r>
    </w:p>
    <w:p w14:paraId="567E960A" w14:textId="55F3F7FE" w:rsidR="00632DD2" w:rsidRDefault="00793DF6" w:rsidP="00DB614F">
      <w:pPr>
        <w:pStyle w:val="NoSpacing"/>
        <w:jc w:val="center"/>
        <w:rPr>
          <w:b/>
        </w:rPr>
      </w:pPr>
      <w:r>
        <w:rPr>
          <w:b/>
        </w:rPr>
        <w:t>Department of History and Program in African and African Diaspora Studies</w:t>
      </w:r>
    </w:p>
    <w:p w14:paraId="45A41DEE" w14:textId="122291D0" w:rsidR="00793DF6" w:rsidRDefault="00793DF6" w:rsidP="00DB614F">
      <w:pPr>
        <w:pStyle w:val="NoSpacing"/>
        <w:jc w:val="center"/>
        <w:rPr>
          <w:b/>
        </w:rPr>
      </w:pPr>
      <w:r>
        <w:rPr>
          <w:b/>
        </w:rPr>
        <w:t>Florida International Un</w:t>
      </w:r>
      <w:r w:rsidR="00E51F27">
        <w:rPr>
          <w:b/>
        </w:rPr>
        <w:t>i</w:t>
      </w:r>
      <w:r>
        <w:rPr>
          <w:b/>
        </w:rPr>
        <w:t>versity</w:t>
      </w:r>
    </w:p>
    <w:p w14:paraId="65EB143E" w14:textId="77777777" w:rsidR="00DB614F" w:rsidRPr="009C69E9" w:rsidRDefault="00DB614F" w:rsidP="00DB614F">
      <w:pPr>
        <w:pStyle w:val="NoSpacing"/>
        <w:jc w:val="center"/>
        <w:rPr>
          <w:b/>
        </w:rPr>
      </w:pPr>
    </w:p>
    <w:p w14:paraId="514ED85F" w14:textId="77777777" w:rsidR="00287DA8" w:rsidRPr="009C69E9" w:rsidRDefault="00287DA8" w:rsidP="00287DA8">
      <w:r w:rsidRPr="009C69E9">
        <w:rPr>
          <w:b/>
        </w:rPr>
        <w:t xml:space="preserve">EDUCATION </w:t>
      </w:r>
    </w:p>
    <w:tbl>
      <w:tblPr>
        <w:tblW w:w="9360" w:type="dxa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69E9" w:rsidRPr="009C69E9" w14:paraId="2D640691" w14:textId="77777777" w:rsidTr="009C69E9">
        <w:trPr>
          <w:trHeight w:val="423"/>
        </w:trPr>
        <w:tc>
          <w:tcPr>
            <w:tcW w:w="9360" w:type="dxa"/>
          </w:tcPr>
          <w:p w14:paraId="58CF8D13" w14:textId="746F121B" w:rsidR="009C69E9" w:rsidRPr="009C69E9" w:rsidRDefault="009C69E9" w:rsidP="00A86329">
            <w:pPr>
              <w:ind w:right="-3692"/>
              <w:rPr>
                <w:rFonts w:cs="Times New Roman"/>
              </w:rPr>
            </w:pPr>
            <w:r w:rsidRPr="009C69E9">
              <w:rPr>
                <w:rFonts w:cs="Times New Roman"/>
                <w:bCs/>
              </w:rPr>
              <w:t>Doctor of Philosophy, Georgetown University, History</w:t>
            </w:r>
            <w:r w:rsidR="00A86329">
              <w:rPr>
                <w:rFonts w:cs="Times New Roman"/>
                <w:bCs/>
              </w:rPr>
              <w:t xml:space="preserve">, </w:t>
            </w:r>
            <w:r w:rsidR="00A86329" w:rsidRPr="00A86329">
              <w:rPr>
                <w:rFonts w:cs="Times New Roman"/>
                <w:bCs/>
              </w:rPr>
              <w:t>graduated with distinction</w:t>
            </w:r>
            <w:r>
              <w:rPr>
                <w:rFonts w:cs="Times New Roman"/>
                <w:bCs/>
              </w:rPr>
              <w:t xml:space="preserve">. </w:t>
            </w:r>
            <w:r w:rsidRPr="009C69E9">
              <w:rPr>
                <w:rFonts w:cs="Times New Roman"/>
              </w:rPr>
              <w:t>2009</w:t>
            </w:r>
            <w:r w:rsidR="00967CC0">
              <w:rPr>
                <w:rFonts w:cs="Times New Roman"/>
              </w:rPr>
              <w:t>.</w:t>
            </w:r>
          </w:p>
        </w:tc>
      </w:tr>
      <w:tr w:rsidR="009C69E9" w:rsidRPr="009C69E9" w14:paraId="0D8DFFEA" w14:textId="77777777" w:rsidTr="009C69E9">
        <w:trPr>
          <w:trHeight w:val="387"/>
        </w:trPr>
        <w:tc>
          <w:tcPr>
            <w:tcW w:w="9360" w:type="dxa"/>
          </w:tcPr>
          <w:p w14:paraId="715CBB65" w14:textId="3EA0EC77" w:rsidR="009C69E9" w:rsidRPr="009C69E9" w:rsidRDefault="009C69E9" w:rsidP="00A86329">
            <w:pPr>
              <w:rPr>
                <w:rFonts w:cs="Times New Roman"/>
              </w:rPr>
            </w:pPr>
            <w:r w:rsidRPr="009C69E9">
              <w:rPr>
                <w:rFonts w:cs="Times New Roman"/>
              </w:rPr>
              <w:t>Master of Arts, Georgetown University, Latin American Studies</w:t>
            </w:r>
            <w:r>
              <w:rPr>
                <w:rFonts w:cs="Times New Roman"/>
              </w:rPr>
              <w:t xml:space="preserve">, </w:t>
            </w:r>
            <w:r w:rsidR="00A86329" w:rsidRPr="00A86329">
              <w:rPr>
                <w:rFonts w:cs="Times New Roman"/>
              </w:rPr>
              <w:t>graduated with distinction</w:t>
            </w:r>
            <w:r w:rsidR="00A86329">
              <w:rPr>
                <w:rFonts w:cs="Times New Roman"/>
              </w:rPr>
              <w:t xml:space="preserve">. </w:t>
            </w:r>
            <w:r w:rsidRPr="009C69E9">
              <w:rPr>
                <w:rFonts w:cs="Times New Roman"/>
              </w:rPr>
              <w:t>2002</w:t>
            </w:r>
            <w:r>
              <w:rPr>
                <w:rFonts w:cs="Times New Roman"/>
              </w:rPr>
              <w:t>.</w:t>
            </w:r>
          </w:p>
        </w:tc>
      </w:tr>
      <w:tr w:rsidR="009C69E9" w:rsidRPr="009C69E9" w14:paraId="4E7144C9" w14:textId="77777777" w:rsidTr="009C69E9">
        <w:trPr>
          <w:trHeight w:val="342"/>
        </w:trPr>
        <w:tc>
          <w:tcPr>
            <w:tcW w:w="9360" w:type="dxa"/>
          </w:tcPr>
          <w:p w14:paraId="1B9F6EFB" w14:textId="0A41E7B5" w:rsidR="009C69E9" w:rsidRPr="009C69E9" w:rsidRDefault="009C69E9" w:rsidP="00287DA8">
            <w:pPr>
              <w:rPr>
                <w:rFonts w:cs="Times New Roman"/>
              </w:rPr>
            </w:pPr>
            <w:r w:rsidRPr="009C69E9">
              <w:rPr>
                <w:rFonts w:cs="Times New Roman"/>
              </w:rPr>
              <w:t>Bachelor of Arts, Carnegie Mellon University, History</w:t>
            </w:r>
            <w:r>
              <w:rPr>
                <w:rFonts w:cs="Times New Roman"/>
              </w:rPr>
              <w:t xml:space="preserve">, </w:t>
            </w:r>
            <w:r w:rsidR="00A86329">
              <w:rPr>
                <w:rFonts w:cs="Times New Roman"/>
              </w:rPr>
              <w:t xml:space="preserve">graduated with honors. </w:t>
            </w:r>
            <w:r w:rsidRPr="009C69E9">
              <w:rPr>
                <w:rFonts w:cs="Times New Roman"/>
              </w:rPr>
              <w:t>1998</w:t>
            </w:r>
            <w:r>
              <w:rPr>
                <w:rFonts w:cs="Times New Roman"/>
              </w:rPr>
              <w:t>.</w:t>
            </w:r>
          </w:p>
        </w:tc>
      </w:tr>
    </w:tbl>
    <w:p w14:paraId="6A68B64C" w14:textId="77777777" w:rsidR="00287DA8" w:rsidRPr="009C69E9" w:rsidRDefault="00287DA8" w:rsidP="00287DA8">
      <w:r w:rsidRPr="009C69E9">
        <w:rPr>
          <w:b/>
        </w:rPr>
        <w:t xml:space="preserve">FULL-TIME ACADEMIC EXPERIENCE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054E7F" w:rsidRPr="009C69E9" w14:paraId="346ECFD5" w14:textId="77777777" w:rsidTr="00054E7F">
        <w:trPr>
          <w:trHeight w:val="603"/>
        </w:trPr>
        <w:tc>
          <w:tcPr>
            <w:tcW w:w="9360" w:type="dxa"/>
          </w:tcPr>
          <w:p w14:paraId="4E26754C" w14:textId="2C8AEADA" w:rsidR="00054E7F" w:rsidRPr="009C69E9" w:rsidRDefault="00793DF6" w:rsidP="00654861">
            <w:pPr>
              <w:tabs>
                <w:tab w:val="left" w:pos="3375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9C69E9">
              <w:rPr>
                <w:rFonts w:asciiTheme="minorHAnsi" w:hAnsiTheme="minorHAnsi"/>
                <w:sz w:val="22"/>
                <w:szCs w:val="22"/>
              </w:rPr>
              <w:t>Florida In</w:t>
            </w:r>
            <w:r>
              <w:rPr>
                <w:rFonts w:asciiTheme="minorHAnsi" w:hAnsiTheme="minorHAnsi"/>
                <w:sz w:val="22"/>
                <w:szCs w:val="22"/>
              </w:rPr>
              <w:t>ternational University, Associa</w:t>
            </w:r>
            <w:r w:rsidRPr="009C69E9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9C69E9">
              <w:rPr>
                <w:rFonts w:asciiTheme="minorHAnsi" w:hAnsiTheme="minorHAnsi"/>
                <w:sz w:val="22"/>
                <w:szCs w:val="22"/>
              </w:rPr>
              <w:t xml:space="preserve"> Professor of History and African and African Diaspora Studies</w:t>
            </w:r>
            <w:r>
              <w:rPr>
                <w:rFonts w:asciiTheme="minorHAnsi" w:hAnsiTheme="minorHAnsi"/>
                <w:sz w:val="22"/>
                <w:szCs w:val="22"/>
              </w:rPr>
              <w:t>, Aug 2017-present.</w:t>
            </w:r>
          </w:p>
        </w:tc>
      </w:tr>
      <w:tr w:rsidR="00793DF6" w:rsidRPr="009C69E9" w14:paraId="5F097B4F" w14:textId="77777777" w:rsidTr="00054E7F">
        <w:trPr>
          <w:trHeight w:val="603"/>
        </w:trPr>
        <w:tc>
          <w:tcPr>
            <w:tcW w:w="9360" w:type="dxa"/>
          </w:tcPr>
          <w:p w14:paraId="4A8B5A06" w14:textId="2391AF49" w:rsidR="00793DF6" w:rsidRPr="009C69E9" w:rsidRDefault="00793DF6" w:rsidP="00654861">
            <w:pPr>
              <w:tabs>
                <w:tab w:val="left" w:pos="3375"/>
              </w:tabs>
              <w:ind w:left="360" w:hanging="360"/>
            </w:pPr>
            <w:r w:rsidRPr="009C69E9">
              <w:rPr>
                <w:rFonts w:asciiTheme="minorHAnsi" w:hAnsiTheme="minorHAnsi"/>
                <w:sz w:val="22"/>
                <w:szCs w:val="22"/>
              </w:rPr>
              <w:t>Florida International University, Assistant Professor of History and African and African Diaspora Studies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9C69E9">
              <w:rPr>
                <w:rFonts w:asciiTheme="minorHAnsi" w:hAnsiTheme="minorHAnsi"/>
                <w:sz w:val="22"/>
                <w:szCs w:val="22"/>
              </w:rPr>
              <w:t xml:space="preserve"> Aug 2012-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Aug 2017.</w:t>
            </w:r>
          </w:p>
        </w:tc>
      </w:tr>
      <w:tr w:rsidR="00054E7F" w:rsidRPr="009C69E9" w14:paraId="09FFF2CE" w14:textId="77777777" w:rsidTr="00654861">
        <w:trPr>
          <w:trHeight w:val="585"/>
        </w:trPr>
        <w:tc>
          <w:tcPr>
            <w:tcW w:w="9360" w:type="dxa"/>
          </w:tcPr>
          <w:p w14:paraId="1A27F573" w14:textId="77777777" w:rsidR="00054E7F" w:rsidRPr="009C69E9" w:rsidRDefault="00054E7F" w:rsidP="00654861">
            <w:pPr>
              <w:tabs>
                <w:tab w:val="left" w:pos="3375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9C69E9">
              <w:rPr>
                <w:rFonts w:asciiTheme="minorHAnsi" w:hAnsiTheme="minorHAnsi"/>
                <w:sz w:val="22"/>
                <w:szCs w:val="22"/>
              </w:rPr>
              <w:t>University of Vermont, Assistant Professor of History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9C69E9">
              <w:rPr>
                <w:rFonts w:asciiTheme="minorHAnsi" w:hAnsiTheme="minorHAnsi"/>
                <w:sz w:val="22"/>
                <w:szCs w:val="22"/>
              </w:rPr>
              <w:t xml:space="preserve"> Aug 2009-May 2012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4F013D31" w14:textId="77777777" w:rsidR="004349BA" w:rsidRPr="009C69E9" w:rsidRDefault="004349BA" w:rsidP="00632DD2">
      <w:pPr>
        <w:pStyle w:val="NoSpacing"/>
      </w:pPr>
    </w:p>
    <w:p w14:paraId="34FD5CB0" w14:textId="77777777" w:rsidR="00287DA8" w:rsidRPr="009C69E9" w:rsidRDefault="00287DA8" w:rsidP="00287DA8">
      <w:pPr>
        <w:rPr>
          <w:b/>
        </w:rPr>
      </w:pPr>
      <w:r w:rsidRPr="009C69E9">
        <w:rPr>
          <w:b/>
        </w:rPr>
        <w:t>PUBLICATIONS IN DISCIPLINE</w:t>
      </w:r>
    </w:p>
    <w:p w14:paraId="144DA817" w14:textId="02363986" w:rsidR="007D0AC0" w:rsidRDefault="007D0AC0" w:rsidP="00287DA8">
      <w:pPr>
        <w:contextualSpacing/>
        <w:rPr>
          <w:b/>
          <w:bCs/>
          <w:iCs/>
        </w:rPr>
      </w:pPr>
      <w:r w:rsidRPr="007D0AC0">
        <w:rPr>
          <w:b/>
          <w:bCs/>
          <w:iCs/>
        </w:rPr>
        <w:t>Book</w:t>
      </w:r>
    </w:p>
    <w:p w14:paraId="7A1A7F64" w14:textId="6F1E87F1" w:rsidR="007D0AC0" w:rsidRPr="00AD6D3F" w:rsidRDefault="007D0AC0" w:rsidP="00AD6D3F">
      <w:pPr>
        <w:ind w:left="360" w:hanging="360"/>
        <w:contextualSpacing/>
      </w:pPr>
      <w:r w:rsidRPr="0063643B">
        <w:rPr>
          <w:i/>
        </w:rPr>
        <w:t>Progressive Mothers/ Better Babies: Race, Public Health, and the State in Brazil, 1850-1945</w:t>
      </w:r>
      <w:r w:rsidRPr="009C69E9">
        <w:t xml:space="preserve"> </w:t>
      </w:r>
      <w:r>
        <w:t xml:space="preserve">(Austin: </w:t>
      </w:r>
      <w:r w:rsidR="000E2ABC">
        <w:t xml:space="preserve">University of Texas Press, </w:t>
      </w:r>
      <w:r>
        <w:t xml:space="preserve">2016). </w:t>
      </w:r>
    </w:p>
    <w:p w14:paraId="15AE57FF" w14:textId="77777777" w:rsidR="00287DA8" w:rsidRPr="00AD6D3F" w:rsidRDefault="00287DA8" w:rsidP="00287DA8">
      <w:pPr>
        <w:rPr>
          <w:b/>
          <w:bCs/>
          <w:iCs/>
        </w:rPr>
      </w:pPr>
      <w:r w:rsidRPr="00AD6D3F">
        <w:rPr>
          <w:b/>
          <w:bCs/>
          <w:iCs/>
        </w:rPr>
        <w:t xml:space="preserve">Articles </w:t>
      </w:r>
    </w:p>
    <w:tbl>
      <w:tblPr>
        <w:tblW w:w="9288" w:type="dxa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88"/>
      </w:tblGrid>
      <w:tr w:rsidR="00632DD2" w:rsidRPr="009C69E9" w14:paraId="34ADCA10" w14:textId="77777777" w:rsidTr="00FF1C4E">
        <w:trPr>
          <w:trHeight w:val="756"/>
        </w:trPr>
        <w:tc>
          <w:tcPr>
            <w:tcW w:w="9288" w:type="dxa"/>
          </w:tcPr>
          <w:p w14:paraId="5C72A195" w14:textId="083B19BE" w:rsidR="00632DD2" w:rsidRPr="0063643B" w:rsidRDefault="0063643B" w:rsidP="00632DD2">
            <w:pPr>
              <w:ind w:left="360" w:hanging="360"/>
              <w:rPr>
                <w:rFonts w:cs="Times New Roman"/>
              </w:rPr>
            </w:pPr>
            <w:r w:rsidRPr="0063643B">
              <w:rPr>
                <w:rFonts w:cs="Times New Roman"/>
              </w:rPr>
              <w:t xml:space="preserve">“Marrying ‘Well’: Debating Consanguinity, Matrimonial Law, and Brazilian Legal Medicine, 1890-1930” </w:t>
            </w:r>
            <w:r w:rsidRPr="0063643B">
              <w:rPr>
                <w:rFonts w:cs="Times New Roman"/>
                <w:i/>
              </w:rPr>
              <w:t xml:space="preserve">Law and History Review, </w:t>
            </w:r>
            <w:r>
              <w:rPr>
                <w:rFonts w:cs="Times New Roman"/>
              </w:rPr>
              <w:t>Volume 33 no. 3 (2015)</w:t>
            </w:r>
            <w:r w:rsidR="001F08DE">
              <w:rPr>
                <w:rFonts w:cs="Times New Roman"/>
              </w:rPr>
              <w:t xml:space="preserve">: </w:t>
            </w:r>
            <w:r w:rsidR="007048A4">
              <w:rPr>
                <w:rFonts w:cs="Times New Roman"/>
              </w:rPr>
              <w:t>703-743.</w:t>
            </w:r>
          </w:p>
        </w:tc>
      </w:tr>
      <w:tr w:rsidR="0063643B" w:rsidRPr="009C69E9" w14:paraId="14968A39" w14:textId="77777777" w:rsidTr="000C7393">
        <w:trPr>
          <w:trHeight w:val="864"/>
        </w:trPr>
        <w:tc>
          <w:tcPr>
            <w:tcW w:w="9288" w:type="dxa"/>
          </w:tcPr>
          <w:p w14:paraId="0A2DA819" w14:textId="545B65D5" w:rsidR="0063643B" w:rsidRPr="009C69E9" w:rsidRDefault="0063643B" w:rsidP="00632DD2">
            <w:pPr>
              <w:ind w:left="360" w:hanging="360"/>
              <w:rPr>
                <w:rFonts w:cs="Times New Roman"/>
              </w:rPr>
            </w:pPr>
            <w:r w:rsidRPr="0063643B">
              <w:rPr>
                <w:rFonts w:cs="Times New Roman"/>
                <w:lang w:val="pt-BR"/>
              </w:rPr>
              <w:t xml:space="preserve">“The </w:t>
            </w:r>
            <w:proofErr w:type="spellStart"/>
            <w:r w:rsidRPr="0063643B">
              <w:rPr>
                <w:rFonts w:cs="Times New Roman"/>
                <w:lang w:val="pt-BR"/>
              </w:rPr>
              <w:t>Gender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proofErr w:type="spellStart"/>
            <w:r w:rsidRPr="0063643B">
              <w:rPr>
                <w:rFonts w:cs="Times New Roman"/>
                <w:lang w:val="pt-BR"/>
              </w:rPr>
              <w:t>of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Social </w:t>
            </w:r>
            <w:proofErr w:type="spellStart"/>
            <w:r w:rsidRPr="0063643B">
              <w:rPr>
                <w:rFonts w:cs="Times New Roman"/>
                <w:lang w:val="pt-BR"/>
              </w:rPr>
              <w:t>Welfare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:  </w:t>
            </w:r>
            <w:proofErr w:type="spellStart"/>
            <w:r w:rsidRPr="0063643B">
              <w:rPr>
                <w:rFonts w:cs="Times New Roman"/>
                <w:lang w:val="pt-BR"/>
              </w:rPr>
              <w:t>Maternalism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proofErr w:type="spellStart"/>
            <w:r w:rsidRPr="0063643B">
              <w:rPr>
                <w:rFonts w:cs="Times New Roman"/>
                <w:lang w:val="pt-BR"/>
              </w:rPr>
              <w:t>and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proofErr w:type="spellStart"/>
            <w:r w:rsidRPr="0063643B">
              <w:rPr>
                <w:rFonts w:cs="Times New Roman"/>
                <w:lang w:val="pt-BR"/>
              </w:rPr>
              <w:t>Paternalism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in </w:t>
            </w:r>
            <w:proofErr w:type="spellStart"/>
            <w:r w:rsidRPr="0063643B">
              <w:rPr>
                <w:rFonts w:cs="Times New Roman"/>
                <w:lang w:val="pt-BR"/>
              </w:rPr>
              <w:t>Bahia’s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Estado Novo,” </w:t>
            </w:r>
            <w:r w:rsidRPr="0063643B">
              <w:rPr>
                <w:rFonts w:cs="Times New Roman"/>
                <w:i/>
                <w:lang w:val="pt-BR"/>
              </w:rPr>
              <w:t>Revista da Associação Brasileira de Pesquisadores(as) Negros(as)</w:t>
            </w:r>
            <w:r w:rsidRPr="0063643B">
              <w:rPr>
                <w:rFonts w:cs="Times New Roman"/>
                <w:lang w:val="pt-BR"/>
              </w:rPr>
              <w:t xml:space="preserve">, </w:t>
            </w:r>
            <w:proofErr w:type="spellStart"/>
            <w:r w:rsidRPr="0063643B">
              <w:rPr>
                <w:rFonts w:cs="Times New Roman"/>
                <w:lang w:val="pt-BR"/>
              </w:rPr>
              <w:t>special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proofErr w:type="spellStart"/>
            <w:r w:rsidRPr="0063643B">
              <w:rPr>
                <w:rFonts w:cs="Times New Roman"/>
                <w:lang w:val="pt-BR"/>
              </w:rPr>
              <w:t>edition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proofErr w:type="spellStart"/>
            <w:r w:rsidRPr="0063643B">
              <w:rPr>
                <w:rFonts w:cs="Times New Roman"/>
                <w:lang w:val="pt-BR"/>
              </w:rPr>
              <w:t>on</w:t>
            </w:r>
            <w:proofErr w:type="spellEnd"/>
            <w:r w:rsidRPr="0063643B">
              <w:rPr>
                <w:rFonts w:cs="Times New Roman"/>
                <w:lang w:val="pt-BR"/>
              </w:rPr>
              <w:t xml:space="preserve"> </w:t>
            </w:r>
            <w:r w:rsidRPr="0063643B">
              <w:rPr>
                <w:rFonts w:cs="Times New Roman"/>
                <w:i/>
                <w:lang w:val="pt-BR"/>
              </w:rPr>
              <w:t>Raça, Ciência e Gênero</w:t>
            </w:r>
            <w:r>
              <w:rPr>
                <w:rFonts w:cs="Times New Roman"/>
                <w:lang w:val="pt-BR"/>
              </w:rPr>
              <w:t xml:space="preserve">, Volume 6 no. 14 (2014): </w:t>
            </w:r>
            <w:r w:rsidR="007048A4">
              <w:rPr>
                <w:rFonts w:cs="Times New Roman"/>
                <w:lang w:val="pt-BR"/>
              </w:rPr>
              <w:t xml:space="preserve">110-128. [Online] </w:t>
            </w:r>
            <w:r w:rsidR="007048A4" w:rsidRPr="007048A4">
              <w:rPr>
                <w:rFonts w:cs="Times New Roman"/>
                <w:lang w:val="pt-BR"/>
              </w:rPr>
              <w:t>http:</w:t>
            </w:r>
            <w:r w:rsidR="007048A4">
              <w:rPr>
                <w:rFonts w:cs="Times New Roman"/>
                <w:lang w:val="pt-BR"/>
              </w:rPr>
              <w:t>//www.abpn.org.br/Revista/</w:t>
            </w:r>
          </w:p>
        </w:tc>
      </w:tr>
      <w:tr w:rsidR="0063643B" w:rsidRPr="009C69E9" w14:paraId="5BA3CD4C" w14:textId="77777777" w:rsidTr="000C7393">
        <w:trPr>
          <w:trHeight w:val="864"/>
        </w:trPr>
        <w:tc>
          <w:tcPr>
            <w:tcW w:w="9288" w:type="dxa"/>
          </w:tcPr>
          <w:p w14:paraId="6E415697" w14:textId="7B13E77D" w:rsidR="0063643B" w:rsidRPr="009C69E9" w:rsidRDefault="0063643B" w:rsidP="00632DD2">
            <w:pPr>
              <w:ind w:left="360" w:hanging="360"/>
              <w:rPr>
                <w:rFonts w:cs="Times New Roman"/>
              </w:rPr>
            </w:pPr>
            <w:r w:rsidRPr="009C69E9">
              <w:rPr>
                <w:rFonts w:cs="Times New Roman"/>
              </w:rPr>
              <w:t xml:space="preserve">“From </w:t>
            </w:r>
            <w:proofErr w:type="spellStart"/>
            <w:r w:rsidRPr="009C69E9">
              <w:rPr>
                <w:rFonts w:cs="Times New Roman"/>
                <w:i/>
              </w:rPr>
              <w:t>Mãe</w:t>
            </w:r>
            <w:proofErr w:type="spellEnd"/>
            <w:r w:rsidRPr="009C69E9">
              <w:rPr>
                <w:rFonts w:cs="Times New Roman"/>
                <w:i/>
              </w:rPr>
              <w:t xml:space="preserve"> </w:t>
            </w:r>
            <w:proofErr w:type="spellStart"/>
            <w:r w:rsidRPr="009C69E9">
              <w:rPr>
                <w:rFonts w:cs="Times New Roman"/>
                <w:i/>
              </w:rPr>
              <w:t>Preta</w:t>
            </w:r>
            <w:proofErr w:type="spellEnd"/>
            <w:r w:rsidRPr="009C69E9">
              <w:rPr>
                <w:rFonts w:cs="Times New Roman"/>
              </w:rPr>
              <w:t xml:space="preserve"> to </w:t>
            </w:r>
            <w:proofErr w:type="spellStart"/>
            <w:r w:rsidRPr="009C69E9">
              <w:rPr>
                <w:rFonts w:cs="Times New Roman"/>
                <w:i/>
              </w:rPr>
              <w:t>Mãe</w:t>
            </w:r>
            <w:proofErr w:type="spellEnd"/>
            <w:r w:rsidRPr="009C69E9">
              <w:rPr>
                <w:rFonts w:cs="Times New Roman"/>
                <w:i/>
              </w:rPr>
              <w:t xml:space="preserve"> </w:t>
            </w:r>
            <w:proofErr w:type="spellStart"/>
            <w:r w:rsidRPr="009C69E9">
              <w:rPr>
                <w:rFonts w:cs="Times New Roman"/>
                <w:i/>
              </w:rPr>
              <w:t>Desamparada</w:t>
            </w:r>
            <w:proofErr w:type="spellEnd"/>
            <w:r w:rsidRPr="009C69E9">
              <w:rPr>
                <w:rFonts w:cs="Times New Roman"/>
              </w:rPr>
              <w:t xml:space="preserve">:  Maternity and Public Health in Post-Abolition Bahia,” </w:t>
            </w:r>
            <w:proofErr w:type="spellStart"/>
            <w:r w:rsidRPr="009C69E9">
              <w:rPr>
                <w:rFonts w:cs="Times New Roman"/>
                <w:i/>
              </w:rPr>
              <w:t>Luso</w:t>
            </w:r>
            <w:proofErr w:type="spellEnd"/>
            <w:r w:rsidRPr="009C69E9">
              <w:rPr>
                <w:rFonts w:cs="Times New Roman"/>
                <w:i/>
              </w:rPr>
              <w:t>-Brazilian Review</w:t>
            </w:r>
            <w:r w:rsidRPr="009C69E9">
              <w:rPr>
                <w:rFonts w:cs="Times New Roman"/>
              </w:rPr>
              <w:t>, Volume 48 no. 2 (2011): 164-191.</w:t>
            </w:r>
          </w:p>
        </w:tc>
      </w:tr>
    </w:tbl>
    <w:p w14:paraId="65337A4E" w14:textId="11209906" w:rsidR="00287DA8" w:rsidRPr="00AD6D3F" w:rsidRDefault="00287DA8" w:rsidP="00287DA8">
      <w:pPr>
        <w:rPr>
          <w:b/>
          <w:bCs/>
          <w:iCs/>
        </w:rPr>
      </w:pPr>
      <w:r w:rsidRPr="00AD6D3F">
        <w:rPr>
          <w:b/>
          <w:bCs/>
          <w:iCs/>
        </w:rPr>
        <w:t xml:space="preserve">Chapters in Books </w:t>
      </w:r>
    </w:p>
    <w:tbl>
      <w:tblPr>
        <w:tblW w:w="9288" w:type="dxa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88"/>
      </w:tblGrid>
      <w:tr w:rsidR="00AC0712" w:rsidRPr="00FF1C4E" w14:paraId="047252AE" w14:textId="77777777" w:rsidTr="00AD6D3F">
        <w:trPr>
          <w:trHeight w:val="972"/>
        </w:trPr>
        <w:tc>
          <w:tcPr>
            <w:tcW w:w="9288" w:type="dxa"/>
          </w:tcPr>
          <w:p w14:paraId="4E0DDA08" w14:textId="1F592980" w:rsidR="00AC0712" w:rsidRPr="00AC0712" w:rsidRDefault="00AC0712" w:rsidP="00AC0712">
            <w:pPr>
              <w:pStyle w:val="NoSpacing"/>
              <w:ind w:left="360" w:hanging="360"/>
              <w:rPr>
                <w:iCs/>
              </w:rPr>
            </w:pPr>
            <w:r>
              <w:t>“</w:t>
            </w:r>
            <w:r w:rsidRPr="007B3F77">
              <w:t>Medicalized Motherhood as Ra</w:t>
            </w:r>
            <w:r>
              <w:t>ce and Place: Bahia 1930s-1940s</w:t>
            </w:r>
            <w:r w:rsidRPr="00DB614F">
              <w:t xml:space="preserve">” in Scott Ickes and Bernd Reiter, </w:t>
            </w:r>
            <w:r w:rsidRPr="00F96E9F">
              <w:rPr>
                <w:i/>
                <w:iCs/>
              </w:rPr>
              <w:t>The Making of Brazil’s Black Mecca: Bahia Reconsidered</w:t>
            </w:r>
            <w:r w:rsidRPr="00DB614F">
              <w:t>.</w:t>
            </w:r>
            <w:r>
              <w:rPr>
                <w:iCs/>
              </w:rPr>
              <w:t xml:space="preserve"> Michigan State University Press, 2018.</w:t>
            </w:r>
          </w:p>
        </w:tc>
      </w:tr>
      <w:tr w:rsidR="002B200E" w:rsidRPr="00AC0712" w14:paraId="14EDB0E7" w14:textId="77777777" w:rsidTr="00AD6D3F">
        <w:trPr>
          <w:trHeight w:val="972"/>
        </w:trPr>
        <w:tc>
          <w:tcPr>
            <w:tcW w:w="9288" w:type="dxa"/>
          </w:tcPr>
          <w:p w14:paraId="02E7E29F" w14:textId="75F7990E" w:rsidR="002B200E" w:rsidRPr="00FF1C4E" w:rsidRDefault="00AD6D3F" w:rsidP="00FF1C4E">
            <w:pPr>
              <w:ind w:left="360" w:hanging="360"/>
              <w:rPr>
                <w:rFonts w:cs="Times New Roman"/>
                <w:iCs/>
                <w:lang w:val="pt-BR"/>
              </w:rPr>
            </w:pPr>
            <w:r w:rsidRPr="00DB614F">
              <w:rPr>
                <w:rFonts w:cs="Times New Roman"/>
                <w:lang w:val="pt-BR"/>
              </w:rPr>
              <w:lastRenderedPageBreak/>
              <w:t xml:space="preserve">“Embaixadores da academia: puericultura, congressos da criança e a repercussão multinacional da medicina brasileira” in Gisele </w:t>
            </w:r>
            <w:proofErr w:type="spellStart"/>
            <w:r w:rsidRPr="00DB614F">
              <w:rPr>
                <w:rFonts w:cs="Times New Roman"/>
                <w:lang w:val="pt-BR"/>
              </w:rPr>
              <w:t>Sanglard</w:t>
            </w:r>
            <w:proofErr w:type="spellEnd"/>
            <w:r w:rsidRPr="00DB614F">
              <w:rPr>
                <w:rFonts w:cs="Times New Roman"/>
                <w:lang w:val="pt-BR"/>
              </w:rPr>
              <w:t>,</w:t>
            </w:r>
            <w:r w:rsidRPr="00DB614F">
              <w:rPr>
                <w:rFonts w:cs="Times New Roman"/>
                <w:i/>
                <w:lang w:val="pt-BR"/>
              </w:rPr>
              <w:t xml:space="preserve"> A</w:t>
            </w:r>
            <w:r w:rsidR="00FF1C4E">
              <w:rPr>
                <w:rFonts w:cs="Times New Roman"/>
                <w:i/>
                <w:lang w:val="pt-BR"/>
              </w:rPr>
              <w:t xml:space="preserve">mamentação e </w:t>
            </w:r>
            <w:proofErr w:type="gramStart"/>
            <w:r w:rsidR="00FF1C4E">
              <w:rPr>
                <w:rFonts w:cs="Times New Roman"/>
                <w:i/>
                <w:lang w:val="pt-BR"/>
              </w:rPr>
              <w:t>politicas</w:t>
            </w:r>
            <w:proofErr w:type="gramEnd"/>
            <w:r w:rsidR="00FF1C4E">
              <w:rPr>
                <w:rFonts w:cs="Times New Roman"/>
                <w:i/>
                <w:lang w:val="pt-BR"/>
              </w:rPr>
              <w:t xml:space="preserve"> para</w:t>
            </w:r>
            <w:r w:rsidRPr="00DB614F">
              <w:rPr>
                <w:rFonts w:cs="Times New Roman"/>
                <w:i/>
                <w:lang w:val="pt-BR"/>
              </w:rPr>
              <w:t xml:space="preserve"> à infância</w:t>
            </w:r>
            <w:r w:rsidR="00FF1C4E">
              <w:rPr>
                <w:rFonts w:cs="Times New Roman"/>
                <w:i/>
                <w:lang w:val="pt-BR"/>
              </w:rPr>
              <w:t xml:space="preserve"> no Brasil</w:t>
            </w:r>
            <w:r w:rsidRPr="00DB614F">
              <w:rPr>
                <w:rFonts w:cs="Times New Roman"/>
                <w:i/>
                <w:lang w:val="pt-BR"/>
              </w:rPr>
              <w:t xml:space="preserve">: </w:t>
            </w:r>
            <w:r w:rsidR="00FF1C4E">
              <w:rPr>
                <w:rFonts w:cs="Times New Roman"/>
                <w:i/>
                <w:lang w:val="pt-BR"/>
              </w:rPr>
              <w:t>a atuação</w:t>
            </w:r>
            <w:r w:rsidRPr="00DB614F">
              <w:rPr>
                <w:rFonts w:cs="Times New Roman"/>
                <w:i/>
                <w:iCs/>
                <w:lang w:val="pt-BR"/>
              </w:rPr>
              <w:t xml:space="preserve"> </w:t>
            </w:r>
            <w:r w:rsidRPr="00DB614F">
              <w:rPr>
                <w:rFonts w:cs="Times New Roman"/>
                <w:i/>
                <w:lang w:val="pt-BR"/>
              </w:rPr>
              <w:t>de Fernandes Figueira</w:t>
            </w:r>
            <w:r w:rsidR="00FF1C4E">
              <w:rPr>
                <w:rFonts w:cs="Times New Roman"/>
                <w:i/>
                <w:lang w:val="pt-BR"/>
              </w:rPr>
              <w:t>, 1902-1928</w:t>
            </w:r>
            <w:r>
              <w:rPr>
                <w:rFonts w:cs="Times New Roman"/>
                <w:i/>
                <w:lang w:val="pt-BR"/>
              </w:rPr>
              <w:t>.</w:t>
            </w:r>
            <w:r w:rsidRPr="004A22FB">
              <w:rPr>
                <w:rFonts w:cs="Times New Roman"/>
                <w:i/>
                <w:lang w:val="pt-BR"/>
              </w:rPr>
              <w:t xml:space="preserve"> </w:t>
            </w:r>
            <w:r w:rsidRPr="00FF1C4E">
              <w:rPr>
                <w:rFonts w:cs="Times New Roman"/>
                <w:iCs/>
                <w:lang w:val="pt-BR"/>
              </w:rPr>
              <w:t>Rio de Janeiro: FIOCRUZ</w:t>
            </w:r>
            <w:r w:rsidR="004A22FB" w:rsidRPr="00FF1C4E">
              <w:rPr>
                <w:rFonts w:cs="Times New Roman"/>
                <w:iCs/>
                <w:lang w:val="pt-BR"/>
              </w:rPr>
              <w:t>, 2016</w:t>
            </w:r>
            <w:r w:rsidR="00FF1C4E">
              <w:rPr>
                <w:rFonts w:cs="Times New Roman"/>
                <w:iCs/>
                <w:lang w:val="pt-BR"/>
              </w:rPr>
              <w:t>.</w:t>
            </w:r>
            <w:r w:rsidRPr="00FF1C4E">
              <w:rPr>
                <w:rFonts w:cs="Times New Roman"/>
                <w:iCs/>
                <w:lang w:val="pt-BR"/>
              </w:rPr>
              <w:t xml:space="preserve"> </w:t>
            </w:r>
          </w:p>
        </w:tc>
      </w:tr>
      <w:tr w:rsidR="00AD6D3F" w:rsidRPr="009C69E9" w14:paraId="08FAF330" w14:textId="77777777" w:rsidTr="00AD6D3F">
        <w:trPr>
          <w:trHeight w:val="972"/>
        </w:trPr>
        <w:tc>
          <w:tcPr>
            <w:tcW w:w="9288" w:type="dxa"/>
          </w:tcPr>
          <w:p w14:paraId="2CBDD0AB" w14:textId="75A6FA4B" w:rsidR="00AD6D3F" w:rsidRPr="009C69E9" w:rsidRDefault="00AD6D3F" w:rsidP="00654861">
            <w:pPr>
              <w:ind w:left="360" w:hanging="360"/>
              <w:rPr>
                <w:rFonts w:cs="Times New Roman"/>
              </w:rPr>
            </w:pPr>
            <w:r w:rsidRPr="009C69E9">
              <w:rPr>
                <w:rFonts w:cs="Times New Roman"/>
              </w:rPr>
              <w:t xml:space="preserve">“Rescuing the Sacred Mission of Motherhood:  The Campaign for Healthy Babies and Educated Mothers in Brazil” in </w:t>
            </w:r>
            <w:r w:rsidRPr="009C69E9">
              <w:rPr>
                <w:rFonts w:cs="Times New Roman"/>
                <w:i/>
              </w:rPr>
              <w:t>Documenting Latin America, Volume II: Gender, Race, and Nation</w:t>
            </w:r>
            <w:r w:rsidRPr="009C69E9">
              <w:rPr>
                <w:rFonts w:cs="Times New Roman"/>
              </w:rPr>
              <w:t xml:space="preserve">. Edited by Erin O’Connor and Leo Garofalo.  </w:t>
            </w:r>
            <w:r w:rsidRPr="009C69E9">
              <w:t>Boston: Prentice Hall,</w:t>
            </w:r>
            <w:r w:rsidRPr="009C69E9">
              <w:rPr>
                <w:rFonts w:cs="Times New Roman"/>
              </w:rPr>
              <w:t xml:space="preserve"> 2010.</w:t>
            </w:r>
          </w:p>
        </w:tc>
      </w:tr>
    </w:tbl>
    <w:p w14:paraId="21A2159D" w14:textId="1917500E" w:rsidR="0023370C" w:rsidRPr="0023370C" w:rsidRDefault="0023370C" w:rsidP="00AB6D54">
      <w:pPr>
        <w:rPr>
          <w:rFonts w:cstheme="minorHAnsi"/>
          <w:b/>
        </w:rPr>
      </w:pPr>
      <w:r w:rsidRPr="0023370C">
        <w:rPr>
          <w:rFonts w:cstheme="minorHAnsi"/>
          <w:b/>
        </w:rPr>
        <w:t>Other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3370C" w:rsidRPr="0023370C" w14:paraId="2EBE89B2" w14:textId="77777777" w:rsidTr="0023370C">
        <w:tc>
          <w:tcPr>
            <w:tcW w:w="9360" w:type="dxa"/>
          </w:tcPr>
          <w:p w14:paraId="0269C531" w14:textId="5D33CC2A" w:rsidR="0023370C" w:rsidRPr="0023370C" w:rsidRDefault="0023370C" w:rsidP="00AB6D54">
            <w:pPr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proofErr w:type="spellStart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Roundtable</w:t>
            </w:r>
            <w:proofErr w:type="spellEnd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contributor</w:t>
            </w:r>
            <w:proofErr w:type="spellEnd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, “História, historiadores e a pandemia de COVID-19.” </w:t>
            </w:r>
            <w:proofErr w:type="spellStart"/>
            <w:r w:rsidRPr="002337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t-BR"/>
              </w:rPr>
              <w:t>Topoi</w:t>
            </w:r>
            <w:proofErr w:type="spellEnd"/>
            <w:r w:rsidRPr="002337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t-BR"/>
              </w:rPr>
              <w:t xml:space="preserve"> </w:t>
            </w:r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(Rio de Janeiro) 22 (48) </w:t>
            </w:r>
            <w:proofErr w:type="spellStart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Sep-Dec</w:t>
            </w:r>
            <w:proofErr w:type="spellEnd"/>
            <w:r w:rsidRPr="0023370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2021</w:t>
            </w:r>
            <w:r w:rsidR="003E3E26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.</w:t>
            </w:r>
          </w:p>
        </w:tc>
      </w:tr>
    </w:tbl>
    <w:p w14:paraId="2E66F9DC" w14:textId="77777777" w:rsidR="0023370C" w:rsidRPr="0023370C" w:rsidRDefault="0023370C" w:rsidP="00AB6D54">
      <w:pPr>
        <w:rPr>
          <w:b/>
          <w:lang w:val="pt-BR"/>
        </w:rPr>
      </w:pPr>
    </w:p>
    <w:p w14:paraId="0FFD9ACB" w14:textId="50D6139F" w:rsidR="00AB6D54" w:rsidRPr="00AB6D54" w:rsidRDefault="00AB6D54" w:rsidP="00AB6D54">
      <w:pPr>
        <w:rPr>
          <w:b/>
        </w:rPr>
      </w:pPr>
      <w:r w:rsidRPr="00AB6D54">
        <w:rPr>
          <w:b/>
        </w:rPr>
        <w:t>BOOK REVIEWS AND ENCYCLOPEDIA ENT</w:t>
      </w:r>
      <w:r>
        <w:rPr>
          <w:b/>
        </w:rPr>
        <w:t>RIES</w:t>
      </w:r>
    </w:p>
    <w:p w14:paraId="1173EF00" w14:textId="7779F62F" w:rsidR="00AB6D54" w:rsidRPr="00AB6D54" w:rsidRDefault="00AB6D54" w:rsidP="00AB6D54">
      <w:pPr>
        <w:ind w:left="360" w:hanging="360"/>
        <w:rPr>
          <w:bCs/>
        </w:rPr>
      </w:pPr>
      <w:proofErr w:type="spellStart"/>
      <w:r w:rsidRPr="004D11C2">
        <w:rPr>
          <w:bCs/>
          <w:lang w:val="pt-BR"/>
        </w:rPr>
        <w:t>Review</w:t>
      </w:r>
      <w:proofErr w:type="spellEnd"/>
      <w:r w:rsidRPr="004D11C2">
        <w:rPr>
          <w:bCs/>
          <w:lang w:val="pt-BR"/>
        </w:rPr>
        <w:t xml:space="preserve"> </w:t>
      </w:r>
      <w:proofErr w:type="spellStart"/>
      <w:r w:rsidRPr="004D11C2">
        <w:rPr>
          <w:bCs/>
          <w:lang w:val="pt-BR"/>
        </w:rPr>
        <w:t>of</w:t>
      </w:r>
      <w:proofErr w:type="spellEnd"/>
      <w:r w:rsidRPr="004D11C2">
        <w:rPr>
          <w:bCs/>
          <w:lang w:val="pt-BR"/>
        </w:rPr>
        <w:t xml:space="preserve"> </w:t>
      </w:r>
      <w:r w:rsidRPr="004D11C2">
        <w:rPr>
          <w:bCs/>
          <w:i/>
          <w:iCs/>
          <w:lang w:val="pt-BR"/>
        </w:rPr>
        <w:t>Médicos intérpretes do Brasil</w:t>
      </w:r>
      <w:r w:rsidRPr="004D11C2">
        <w:rPr>
          <w:bCs/>
          <w:lang w:val="pt-BR"/>
        </w:rPr>
        <w:t xml:space="preserve">. </w:t>
      </w:r>
      <w:r w:rsidRPr="00AB6D54">
        <w:rPr>
          <w:bCs/>
        </w:rPr>
        <w:t xml:space="preserve">By Gilberto Hochman and </w:t>
      </w:r>
      <w:proofErr w:type="spellStart"/>
      <w:r w:rsidRPr="00AB6D54">
        <w:rPr>
          <w:bCs/>
        </w:rPr>
        <w:t>Nísia</w:t>
      </w:r>
      <w:proofErr w:type="spellEnd"/>
      <w:r w:rsidRPr="00AB6D54">
        <w:rPr>
          <w:bCs/>
        </w:rPr>
        <w:t xml:space="preserve"> Trindade Lima. Journal </w:t>
      </w:r>
      <w:r w:rsidRPr="00AB6D54">
        <w:rPr>
          <w:bCs/>
          <w:i/>
          <w:iCs/>
        </w:rPr>
        <w:t>of Latin American Studies</w:t>
      </w:r>
      <w:r w:rsidRPr="00AB6D54">
        <w:rPr>
          <w:bCs/>
        </w:rPr>
        <w:t>, Volume 49, Issue 4, November 2017, pp. 952-954.</w:t>
      </w:r>
    </w:p>
    <w:p w14:paraId="6E350313" w14:textId="4A624894" w:rsidR="00AB6D54" w:rsidRPr="00AB6D54" w:rsidRDefault="00AB6D54" w:rsidP="00A86CFC">
      <w:pPr>
        <w:ind w:left="360" w:hanging="360"/>
        <w:rPr>
          <w:bCs/>
        </w:rPr>
      </w:pPr>
      <w:r w:rsidRPr="00AB6D54">
        <w:rPr>
          <w:bCs/>
        </w:rPr>
        <w:t xml:space="preserve">Review of </w:t>
      </w:r>
      <w:r w:rsidRPr="00AB6D54">
        <w:rPr>
          <w:bCs/>
          <w:i/>
          <w:iCs/>
        </w:rPr>
        <w:t>Slave Emancipation and Transformations in Brazilian Political Citizenship</w:t>
      </w:r>
      <w:r w:rsidRPr="00AB6D54">
        <w:rPr>
          <w:bCs/>
        </w:rPr>
        <w:t>. By Celso Castilho.</w:t>
      </w:r>
      <w:r>
        <w:rPr>
          <w:bCs/>
        </w:rPr>
        <w:t xml:space="preserve"> </w:t>
      </w:r>
      <w:r w:rsidRPr="00AB6D54">
        <w:rPr>
          <w:bCs/>
          <w:i/>
          <w:iCs/>
        </w:rPr>
        <w:t>American Historical Review</w:t>
      </w:r>
      <w:r w:rsidRPr="00AB6D54">
        <w:rPr>
          <w:bCs/>
        </w:rPr>
        <w:t>, Volume 122, Issue 4, 1 October 2017, Pages 1281–1282.</w:t>
      </w:r>
    </w:p>
    <w:p w14:paraId="315513C4" w14:textId="45ACAA2C" w:rsidR="00AB6D54" w:rsidRPr="00AB6D54" w:rsidRDefault="00AB6D54" w:rsidP="00A86CFC">
      <w:pPr>
        <w:ind w:left="360" w:hanging="360"/>
        <w:rPr>
          <w:bCs/>
        </w:rPr>
      </w:pPr>
      <w:r w:rsidRPr="00AB6D54">
        <w:rPr>
          <w:bCs/>
        </w:rPr>
        <w:t xml:space="preserve">Review of </w:t>
      </w:r>
      <w:r w:rsidRPr="00A86CFC">
        <w:rPr>
          <w:bCs/>
          <w:i/>
          <w:iCs/>
        </w:rPr>
        <w:t>Plastic Bodies: Sex Hormones and Menstrual Suppression in Brazil</w:t>
      </w:r>
      <w:r w:rsidRPr="00AB6D54">
        <w:rPr>
          <w:bCs/>
        </w:rPr>
        <w:t>. By Emilia Sanabria.</w:t>
      </w:r>
      <w:r w:rsidR="00A86CFC">
        <w:rPr>
          <w:bCs/>
        </w:rPr>
        <w:t xml:space="preserve"> </w:t>
      </w:r>
      <w:r w:rsidRPr="00A86CFC">
        <w:rPr>
          <w:bCs/>
          <w:i/>
          <w:iCs/>
        </w:rPr>
        <w:t>Canadian Journal of Latin American Studies</w:t>
      </w:r>
      <w:r w:rsidRPr="00AB6D54">
        <w:rPr>
          <w:bCs/>
        </w:rPr>
        <w:t>, Volume 42 no. 1 (2017): 113-115.</w:t>
      </w:r>
    </w:p>
    <w:p w14:paraId="0F1BB480" w14:textId="435E917C" w:rsidR="00AB6D54" w:rsidRPr="00A86CFC" w:rsidRDefault="00AB6D54" w:rsidP="00A86CFC">
      <w:pPr>
        <w:ind w:left="360" w:hanging="360"/>
        <w:rPr>
          <w:bCs/>
          <w:i/>
          <w:iCs/>
        </w:rPr>
      </w:pPr>
      <w:r w:rsidRPr="00AB6D54">
        <w:rPr>
          <w:bCs/>
        </w:rPr>
        <w:t xml:space="preserve">“Historicizing Gender, Medicine, and Biopolitics,” Review of </w:t>
      </w:r>
      <w:r w:rsidRPr="00A86CFC">
        <w:rPr>
          <w:bCs/>
          <w:i/>
          <w:iCs/>
        </w:rPr>
        <w:t>Reproducing the British Caribbean: Sex,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Gender, and Population Politics after Slavery</w:t>
      </w:r>
      <w:r w:rsidRPr="00AB6D54">
        <w:rPr>
          <w:bCs/>
        </w:rPr>
        <w:t xml:space="preserve"> by Juanita De Barros; </w:t>
      </w:r>
      <w:r w:rsidRPr="00A86CFC">
        <w:rPr>
          <w:bCs/>
          <w:i/>
          <w:iCs/>
        </w:rPr>
        <w:t>Gender, State, and Medicine in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Highland Ecuador: Modernizing Women, Modernizing the State, 1895-1950</w:t>
      </w:r>
      <w:r w:rsidRPr="00AB6D54">
        <w:rPr>
          <w:bCs/>
        </w:rPr>
        <w:t xml:space="preserve"> by A. Kim Clark; and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Policing Egyptian Women: Sex, Law, and Medicine in Khedival Egypt</w:t>
      </w:r>
      <w:r w:rsidRPr="00AB6D54">
        <w:rPr>
          <w:bCs/>
        </w:rPr>
        <w:t xml:space="preserve"> by </w:t>
      </w:r>
      <w:proofErr w:type="spellStart"/>
      <w:r w:rsidRPr="00AB6D54">
        <w:rPr>
          <w:bCs/>
        </w:rPr>
        <w:t>Liat</w:t>
      </w:r>
      <w:proofErr w:type="spellEnd"/>
      <w:r w:rsidRPr="00AB6D54">
        <w:rPr>
          <w:bCs/>
        </w:rPr>
        <w:t xml:space="preserve"> </w:t>
      </w:r>
      <w:proofErr w:type="spellStart"/>
      <w:r w:rsidRPr="00AB6D54">
        <w:rPr>
          <w:bCs/>
        </w:rPr>
        <w:t>Kozma</w:t>
      </w:r>
      <w:proofErr w:type="spellEnd"/>
      <w:r w:rsidRPr="00AB6D54">
        <w:rPr>
          <w:bCs/>
        </w:rPr>
        <w:t>. Published in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Journal of Women’s History</w:t>
      </w:r>
      <w:r w:rsidRPr="00AB6D54">
        <w:rPr>
          <w:bCs/>
        </w:rPr>
        <w:t>, Volume 28 no. 2 (Summer 2016): 149-155.</w:t>
      </w:r>
    </w:p>
    <w:p w14:paraId="4BD1B083" w14:textId="04465022" w:rsidR="00AB6D54" w:rsidRPr="00AB6D54" w:rsidRDefault="00AB6D54" w:rsidP="00A86CFC">
      <w:pPr>
        <w:ind w:left="360" w:hanging="360"/>
        <w:rPr>
          <w:bCs/>
        </w:rPr>
      </w:pPr>
      <w:r w:rsidRPr="00AB6D54">
        <w:rPr>
          <w:bCs/>
        </w:rPr>
        <w:t xml:space="preserve">Review of </w:t>
      </w:r>
      <w:r w:rsidRPr="00A86CFC">
        <w:rPr>
          <w:bCs/>
          <w:i/>
          <w:iCs/>
        </w:rPr>
        <w:t xml:space="preserve">A History of Family Planning in </w:t>
      </w:r>
      <w:proofErr w:type="gramStart"/>
      <w:r w:rsidRPr="00A86CFC">
        <w:rPr>
          <w:bCs/>
          <w:i/>
          <w:iCs/>
        </w:rPr>
        <w:t>Twentieth-Century Peru</w:t>
      </w:r>
      <w:proofErr w:type="gramEnd"/>
      <w:r w:rsidRPr="00AB6D54">
        <w:rPr>
          <w:bCs/>
        </w:rPr>
        <w:t xml:space="preserve">. By Raúl </w:t>
      </w:r>
      <w:proofErr w:type="spellStart"/>
      <w:r w:rsidRPr="00AB6D54">
        <w:rPr>
          <w:bCs/>
        </w:rPr>
        <w:t>Necochea</w:t>
      </w:r>
      <w:proofErr w:type="spellEnd"/>
      <w:r w:rsidRPr="00AB6D54">
        <w:rPr>
          <w:bCs/>
        </w:rPr>
        <w:t xml:space="preserve"> Lopez. Published</w:t>
      </w:r>
      <w:r w:rsidR="00A86CFC">
        <w:rPr>
          <w:bCs/>
        </w:rPr>
        <w:t xml:space="preserve"> </w:t>
      </w:r>
      <w:r w:rsidRPr="00AB6D54">
        <w:rPr>
          <w:bCs/>
        </w:rPr>
        <w:t xml:space="preserve">in </w:t>
      </w:r>
      <w:r w:rsidRPr="00A86CFC">
        <w:rPr>
          <w:bCs/>
          <w:i/>
          <w:iCs/>
        </w:rPr>
        <w:t xml:space="preserve">Medical History </w:t>
      </w:r>
      <w:r w:rsidRPr="00AB6D54">
        <w:rPr>
          <w:bCs/>
        </w:rPr>
        <w:t>Volume 60 no. 3 (July 2016): 427-429.</w:t>
      </w:r>
    </w:p>
    <w:p w14:paraId="5687461E" w14:textId="38D91990" w:rsidR="00AB6D54" w:rsidRPr="00A86CFC" w:rsidRDefault="00AB6D54" w:rsidP="00A86CFC">
      <w:pPr>
        <w:ind w:left="360" w:hanging="360"/>
        <w:rPr>
          <w:bCs/>
          <w:i/>
          <w:iCs/>
        </w:rPr>
      </w:pPr>
      <w:r w:rsidRPr="00AB6D54">
        <w:rPr>
          <w:bCs/>
        </w:rPr>
        <w:t xml:space="preserve">“Rival Visions and Regional Change,” Review of </w:t>
      </w:r>
      <w:r w:rsidRPr="00A86CFC">
        <w:rPr>
          <w:bCs/>
          <w:i/>
          <w:iCs/>
        </w:rPr>
        <w:t>The Vigorous Core of our Nationality: Race and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Regional Identity in Northeastern Brazil</w:t>
      </w:r>
      <w:r w:rsidRPr="00AB6D54">
        <w:rPr>
          <w:bCs/>
        </w:rPr>
        <w:t xml:space="preserve">. By Stanley E. Blake. Published in </w:t>
      </w:r>
      <w:r w:rsidRPr="00A86CFC">
        <w:rPr>
          <w:bCs/>
          <w:i/>
          <w:iCs/>
        </w:rPr>
        <w:t xml:space="preserve">A </w:t>
      </w:r>
      <w:proofErr w:type="spellStart"/>
      <w:r w:rsidRPr="00A86CFC">
        <w:rPr>
          <w:bCs/>
          <w:i/>
          <w:iCs/>
        </w:rPr>
        <w:t>Contracorriente</w:t>
      </w:r>
      <w:proofErr w:type="spellEnd"/>
      <w:r w:rsidR="00A86CFC">
        <w:rPr>
          <w:bCs/>
          <w:i/>
          <w:iCs/>
        </w:rPr>
        <w:t xml:space="preserve"> </w:t>
      </w:r>
      <w:r w:rsidRPr="00AB6D54">
        <w:rPr>
          <w:bCs/>
        </w:rPr>
        <w:t>[Online] Volume 9 no. 1. (2011): 456-463. http://acontracorriente.chass.ncsu.edu</w:t>
      </w:r>
    </w:p>
    <w:p w14:paraId="22F63E7E" w14:textId="24C0D61C" w:rsidR="00AB6D54" w:rsidRPr="00A86CFC" w:rsidRDefault="00AB6D54" w:rsidP="00A86CFC">
      <w:pPr>
        <w:ind w:left="360" w:hanging="360"/>
        <w:rPr>
          <w:bCs/>
          <w:i/>
          <w:iCs/>
        </w:rPr>
      </w:pPr>
      <w:r w:rsidRPr="00AB6D54">
        <w:rPr>
          <w:bCs/>
        </w:rPr>
        <w:t xml:space="preserve">“Women’s Suffrage: The Female Vote in Latin America” in </w:t>
      </w:r>
      <w:r w:rsidRPr="00A86CFC">
        <w:rPr>
          <w:bCs/>
          <w:i/>
          <w:iCs/>
        </w:rPr>
        <w:t>The Oxford Encyclopedia of the Modern</w:t>
      </w:r>
      <w:r w:rsidR="00A86CFC">
        <w:rPr>
          <w:bCs/>
          <w:i/>
          <w:iCs/>
        </w:rPr>
        <w:t xml:space="preserve"> </w:t>
      </w:r>
      <w:r w:rsidRPr="00A86CFC">
        <w:rPr>
          <w:bCs/>
          <w:i/>
          <w:iCs/>
        </w:rPr>
        <w:t>World</w:t>
      </w:r>
      <w:r w:rsidRPr="00AB6D54">
        <w:rPr>
          <w:bCs/>
        </w:rPr>
        <w:t xml:space="preserve">. Edited by Peter N. Stearns. Oxford University Press, 2008. </w:t>
      </w:r>
    </w:p>
    <w:p w14:paraId="35B1F11F" w14:textId="203A74FB" w:rsidR="00AB6D54" w:rsidRPr="00AB6D54" w:rsidRDefault="00AB6D54" w:rsidP="00A86CFC">
      <w:pPr>
        <w:ind w:left="360" w:hanging="360"/>
        <w:rPr>
          <w:bCs/>
        </w:rPr>
      </w:pPr>
      <w:r w:rsidRPr="00AB6D54">
        <w:rPr>
          <w:bCs/>
        </w:rPr>
        <w:t xml:space="preserve">Okezi T. </w:t>
      </w:r>
      <w:proofErr w:type="spellStart"/>
      <w:r w:rsidRPr="00AB6D54">
        <w:rPr>
          <w:bCs/>
        </w:rPr>
        <w:t>Otovo</w:t>
      </w:r>
      <w:proofErr w:type="spellEnd"/>
      <w:r w:rsidRPr="00AB6D54">
        <w:rPr>
          <w:bCs/>
        </w:rPr>
        <w:t xml:space="preserve"> and Roger </w:t>
      </w:r>
      <w:proofErr w:type="spellStart"/>
      <w:r w:rsidRPr="00AB6D54">
        <w:rPr>
          <w:bCs/>
        </w:rPr>
        <w:t>Cunniff</w:t>
      </w:r>
      <w:proofErr w:type="spellEnd"/>
      <w:r w:rsidRPr="00AB6D54">
        <w:rPr>
          <w:bCs/>
        </w:rPr>
        <w:t xml:space="preserve">, “Pernambuco” and “Recife” in </w:t>
      </w:r>
      <w:r w:rsidRPr="00A86CFC">
        <w:rPr>
          <w:bCs/>
          <w:i/>
          <w:iCs/>
        </w:rPr>
        <w:t>Encyclopedia of Latin America History and Culture</w:t>
      </w:r>
      <w:r w:rsidRPr="00AB6D54">
        <w:rPr>
          <w:bCs/>
        </w:rPr>
        <w:t xml:space="preserve">. Edited by Jay </w:t>
      </w:r>
      <w:proofErr w:type="spellStart"/>
      <w:r w:rsidRPr="00AB6D54">
        <w:rPr>
          <w:bCs/>
        </w:rPr>
        <w:t>Kinsbruner</w:t>
      </w:r>
      <w:proofErr w:type="spellEnd"/>
      <w:r w:rsidRPr="00AB6D54">
        <w:rPr>
          <w:bCs/>
        </w:rPr>
        <w:t>. Detroit, Charles Scribner’s Sons, 2008.</w:t>
      </w:r>
    </w:p>
    <w:p w14:paraId="6363165D" w14:textId="39105AA4" w:rsidR="00287DA8" w:rsidRPr="009C69E9" w:rsidRDefault="00CA10A3" w:rsidP="00287DA8">
      <w:r>
        <w:rPr>
          <w:b/>
        </w:rPr>
        <w:t xml:space="preserve">RECENT </w:t>
      </w:r>
      <w:r w:rsidR="00054E7F">
        <w:rPr>
          <w:b/>
        </w:rPr>
        <w:t>PAPERS</w:t>
      </w:r>
      <w:r w:rsidR="00287DA8" w:rsidRPr="009C69E9">
        <w:rPr>
          <w:b/>
        </w:rPr>
        <w:t xml:space="preserve"> AND LECTURES</w:t>
      </w:r>
      <w:r w:rsidR="00287DA8" w:rsidRPr="009C69E9">
        <w:t xml:space="preserve"> </w:t>
      </w:r>
    </w:p>
    <w:tbl>
      <w:tblPr>
        <w:tblW w:w="9360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213C" w:rsidRPr="009C69E9" w14:paraId="5C262C73" w14:textId="77777777" w:rsidTr="00871094">
        <w:trPr>
          <w:trHeight w:hRule="exact" w:val="711"/>
        </w:trPr>
        <w:tc>
          <w:tcPr>
            <w:tcW w:w="9360" w:type="dxa"/>
          </w:tcPr>
          <w:p w14:paraId="3EE46C93" w14:textId="36D9E9B6" w:rsidR="005B213C" w:rsidRPr="0076384A" w:rsidRDefault="005B213C" w:rsidP="005B213C">
            <w:pPr>
              <w:pStyle w:val="NoSpacing"/>
              <w:ind w:left="360" w:hanging="360"/>
            </w:pPr>
            <w:r w:rsidRPr="005B213C">
              <w:lastRenderedPageBreak/>
              <w:t>“Maternity and Social Medicine: Complexities of Race, Servitude, and Family Welfare in Brazil's Early 20th Century</w:t>
            </w:r>
            <w:r>
              <w:t>;</w:t>
            </w:r>
            <w:r w:rsidRPr="005B213C">
              <w:t>” Davidson College</w:t>
            </w:r>
            <w:r>
              <w:t xml:space="preserve">. </w:t>
            </w:r>
            <w:r w:rsidRPr="005B213C">
              <w:t>Oct</w:t>
            </w:r>
            <w:r>
              <w:t xml:space="preserve">ober </w:t>
            </w:r>
            <w:r w:rsidRPr="005B213C">
              <w:t>2018.</w:t>
            </w:r>
            <w:r>
              <w:t xml:space="preserve"> </w:t>
            </w:r>
            <w:r w:rsidRPr="007D7027">
              <w:rPr>
                <w:i/>
                <w:iCs/>
              </w:rPr>
              <w:t>Invited lecture.</w:t>
            </w:r>
          </w:p>
        </w:tc>
      </w:tr>
      <w:tr w:rsidR="009420B0" w:rsidRPr="009C69E9" w14:paraId="582F7DE2" w14:textId="77777777" w:rsidTr="00871094">
        <w:trPr>
          <w:trHeight w:hRule="exact" w:val="711"/>
        </w:trPr>
        <w:tc>
          <w:tcPr>
            <w:tcW w:w="9360" w:type="dxa"/>
          </w:tcPr>
          <w:p w14:paraId="21626E55" w14:textId="36F25287" w:rsidR="009420B0" w:rsidRDefault="0076384A" w:rsidP="0076384A">
            <w:pPr>
              <w:pStyle w:val="NoSpacing"/>
              <w:ind w:left="360" w:hanging="360"/>
            </w:pPr>
            <w:r w:rsidRPr="0076384A">
              <w:t xml:space="preserve">“Black Maternity as Political Risk: Abolition, Reproduction, and Republicanism Compounded” </w:t>
            </w:r>
            <w:r w:rsidR="00367B7F">
              <w:t xml:space="preserve">Watson Institute Brazil Initiative; </w:t>
            </w:r>
            <w:r w:rsidRPr="0076384A">
              <w:t>Brown University</w:t>
            </w:r>
            <w:r>
              <w:t xml:space="preserve">. </w:t>
            </w:r>
            <w:r w:rsidR="00367B7F">
              <w:t xml:space="preserve">December 2017. </w:t>
            </w:r>
            <w:r w:rsidRPr="007D7027">
              <w:rPr>
                <w:i/>
                <w:iCs/>
              </w:rPr>
              <w:t>Invited</w:t>
            </w:r>
            <w:r w:rsidR="007D7027" w:rsidRPr="007D7027">
              <w:rPr>
                <w:i/>
                <w:iCs/>
              </w:rPr>
              <w:t xml:space="preserve"> lecture.</w:t>
            </w:r>
          </w:p>
        </w:tc>
      </w:tr>
      <w:tr w:rsidR="0076384A" w:rsidRPr="009C69E9" w14:paraId="50C876E2" w14:textId="77777777" w:rsidTr="00871094">
        <w:trPr>
          <w:trHeight w:hRule="exact" w:val="711"/>
        </w:trPr>
        <w:tc>
          <w:tcPr>
            <w:tcW w:w="9360" w:type="dxa"/>
          </w:tcPr>
          <w:p w14:paraId="24EA6F9C" w14:textId="4348055C" w:rsidR="0076384A" w:rsidRDefault="0076384A" w:rsidP="00947562">
            <w:pPr>
              <w:pStyle w:val="NoSpacing"/>
              <w:ind w:left="360" w:hanging="360"/>
            </w:pPr>
            <w:r>
              <w:t xml:space="preserve">“Serving the Nation and Securing the Race: Mothers of Color, Household Labor, and </w:t>
            </w:r>
            <w:proofErr w:type="spellStart"/>
            <w:r w:rsidRPr="00947562">
              <w:rPr>
                <w:i/>
                <w:iCs/>
              </w:rPr>
              <w:t>Trabalhista</w:t>
            </w:r>
            <w:proofErr w:type="spellEnd"/>
            <w:r w:rsidRPr="00947562">
              <w:rPr>
                <w:i/>
                <w:iCs/>
              </w:rPr>
              <w:t xml:space="preserve"> </w:t>
            </w:r>
            <w:r>
              <w:t xml:space="preserve">Politics.” March 2016. </w:t>
            </w:r>
            <w:r w:rsidRPr="00BF278E">
              <w:t>Brazilian Studies Association Congress.</w:t>
            </w:r>
            <w:r>
              <w:t xml:space="preserve"> Providence, RI.</w:t>
            </w:r>
          </w:p>
        </w:tc>
      </w:tr>
      <w:tr w:rsidR="00CE471C" w:rsidRPr="009C69E9" w14:paraId="6C279A5B" w14:textId="77777777" w:rsidTr="009270CB">
        <w:trPr>
          <w:trHeight w:hRule="exact" w:val="828"/>
        </w:trPr>
        <w:tc>
          <w:tcPr>
            <w:tcW w:w="9360" w:type="dxa"/>
          </w:tcPr>
          <w:p w14:paraId="1E7E3E45" w14:textId="16929746" w:rsidR="00CE471C" w:rsidRDefault="00CE471C" w:rsidP="009270CB">
            <w:pPr>
              <w:pStyle w:val="NoSpacing"/>
              <w:ind w:left="360" w:hanging="360"/>
            </w:pPr>
            <w:r>
              <w:t>“What Remains: Embodied Politics, Historical Memory, and the Return of Presidential</w:t>
            </w:r>
            <w:r w:rsidR="009270CB">
              <w:t xml:space="preserve"> </w:t>
            </w:r>
            <w:r>
              <w:t>Corpses (Brazil 1976-2013).”</w:t>
            </w:r>
            <w:r w:rsidR="009270CB">
              <w:t xml:space="preserve"> November 2015.</w:t>
            </w:r>
            <w:r>
              <w:t xml:space="preserve"> </w:t>
            </w:r>
            <w:r w:rsidR="009270CB">
              <w:t xml:space="preserve">FIU </w:t>
            </w:r>
            <w:r>
              <w:t xml:space="preserve">African and African Diaspora Studies, Works-in-Progress Series. </w:t>
            </w:r>
            <w:r w:rsidR="009270CB">
              <w:rPr>
                <w:i/>
                <w:iCs/>
              </w:rPr>
              <w:t>Invited presentation</w:t>
            </w:r>
            <w:r w:rsidRPr="009270CB">
              <w:rPr>
                <w:i/>
                <w:iCs/>
              </w:rPr>
              <w:t>.</w:t>
            </w:r>
          </w:p>
        </w:tc>
      </w:tr>
      <w:tr w:rsidR="00F34F02" w:rsidRPr="009C69E9" w14:paraId="0A8616DB" w14:textId="77777777" w:rsidTr="00DB614F">
        <w:trPr>
          <w:trHeight w:hRule="exact" w:val="1152"/>
        </w:trPr>
        <w:tc>
          <w:tcPr>
            <w:tcW w:w="9360" w:type="dxa"/>
          </w:tcPr>
          <w:p w14:paraId="6B5DDA21" w14:textId="7D9F9123" w:rsidR="00F34F02" w:rsidRPr="009C69E9" w:rsidRDefault="00DB614F" w:rsidP="00654861">
            <w:pPr>
              <w:pStyle w:val="NoSpacing"/>
              <w:ind w:left="360" w:hanging="360"/>
            </w:pPr>
            <w:r w:rsidRPr="00DB614F">
              <w:t>“Black Maternity as Political Risk:  Abolition, Reproduction, and Republicanism Compounded</w:t>
            </w:r>
            <w:r w:rsidR="00743701">
              <w:t>.</w:t>
            </w:r>
            <w:r w:rsidRPr="00DB614F">
              <w:t xml:space="preserve">” </w:t>
            </w:r>
            <w:r>
              <w:t xml:space="preserve">September 2015. </w:t>
            </w:r>
            <w:r w:rsidRPr="00DB614F">
              <w:t xml:space="preserve">International Seminar, “Mothering Slaves: Comparative Perspectives on Motherhood, Childlessness and the Care of Children in Atlantic Slave Societies,” University of São Paulo.  </w:t>
            </w:r>
            <w:r w:rsidRPr="00DB614F">
              <w:rPr>
                <w:i/>
              </w:rPr>
              <w:t>Invited Participant.</w:t>
            </w:r>
          </w:p>
        </w:tc>
      </w:tr>
      <w:tr w:rsidR="00DB614F" w:rsidRPr="009C69E9" w14:paraId="7DF84095" w14:textId="77777777" w:rsidTr="00DB614F">
        <w:trPr>
          <w:trHeight w:hRule="exact" w:val="720"/>
        </w:trPr>
        <w:tc>
          <w:tcPr>
            <w:tcW w:w="9360" w:type="dxa"/>
          </w:tcPr>
          <w:p w14:paraId="0A3DBFEB" w14:textId="48567311" w:rsidR="00DB614F" w:rsidRPr="00DB614F" w:rsidRDefault="00DB614F" w:rsidP="00DB614F">
            <w:pPr>
              <w:pStyle w:val="NoSpacing"/>
              <w:ind w:left="360" w:hanging="360"/>
            </w:pPr>
            <w:r w:rsidRPr="00DB614F">
              <w:t>“</w:t>
            </w:r>
            <w:r w:rsidRPr="00DB614F">
              <w:rPr>
                <w:i/>
              </w:rPr>
              <w:t xml:space="preserve">Pela </w:t>
            </w:r>
            <w:proofErr w:type="spellStart"/>
            <w:r w:rsidRPr="00DB614F">
              <w:rPr>
                <w:i/>
              </w:rPr>
              <w:t>Humanização</w:t>
            </w:r>
            <w:proofErr w:type="spellEnd"/>
            <w:r w:rsidRPr="00DB614F">
              <w:rPr>
                <w:i/>
              </w:rPr>
              <w:t xml:space="preserve"> do </w:t>
            </w:r>
            <w:proofErr w:type="spellStart"/>
            <w:r w:rsidRPr="00DB614F">
              <w:rPr>
                <w:i/>
              </w:rPr>
              <w:t>Parto</w:t>
            </w:r>
            <w:proofErr w:type="spellEnd"/>
            <w:r w:rsidRPr="00DB614F">
              <w:t>:  A Historical Look at Race, Childbirth, and Black Female Citizenship</w:t>
            </w:r>
            <w:r>
              <w:t>.</w:t>
            </w:r>
            <w:r w:rsidRPr="00DB614F">
              <w:t>” May 2015</w:t>
            </w:r>
            <w:r>
              <w:t xml:space="preserve">.  </w:t>
            </w:r>
            <w:r w:rsidRPr="00DB614F">
              <w:t xml:space="preserve">Latin American Studies Association Annual Conference. </w:t>
            </w:r>
            <w:r w:rsidRPr="00DB614F">
              <w:rPr>
                <w:i/>
              </w:rPr>
              <w:t xml:space="preserve"> </w:t>
            </w:r>
            <w:r>
              <w:t>San Juan, Puerto Rico</w:t>
            </w:r>
            <w:r w:rsidR="00871094">
              <w:t>.</w:t>
            </w:r>
          </w:p>
        </w:tc>
      </w:tr>
      <w:tr w:rsidR="00DB614F" w:rsidRPr="009C69E9" w14:paraId="602C3D6A" w14:textId="77777777" w:rsidTr="00DB614F">
        <w:trPr>
          <w:trHeight w:hRule="exact" w:val="1170"/>
        </w:trPr>
        <w:tc>
          <w:tcPr>
            <w:tcW w:w="9360" w:type="dxa"/>
          </w:tcPr>
          <w:p w14:paraId="22137996" w14:textId="30FE4206" w:rsidR="00DB614F" w:rsidRPr="00DB614F" w:rsidRDefault="00DB614F" w:rsidP="00DB614F">
            <w:pPr>
              <w:pStyle w:val="NoSpacing"/>
              <w:ind w:left="360" w:hanging="360"/>
            </w:pPr>
            <w:r w:rsidRPr="00DB614F">
              <w:t xml:space="preserve">“March 31-April 1, 1964:  The First 48 Hours of a Revolutionary, Democratic, Dictatorship.” </w:t>
            </w:r>
            <w:r>
              <w:t xml:space="preserve">March 2014. </w:t>
            </w:r>
            <w:r w:rsidRPr="00DB614F">
              <w:t xml:space="preserve">Panel Presentation, “Rethinking the Brazilian Military </w:t>
            </w:r>
            <w:r w:rsidRPr="00DB614F">
              <w:rPr>
                <w:i/>
              </w:rPr>
              <w:t>Golpe</w:t>
            </w:r>
            <w:r w:rsidRPr="00DB614F">
              <w:t xml:space="preserve">: 50 Years Later” FIU Latin American and Caribbean Center and Center for the Humanities in an Urban Environment.  </w:t>
            </w:r>
            <w:r w:rsidRPr="00DB614F">
              <w:rPr>
                <w:i/>
              </w:rPr>
              <w:t>Invited lecture.</w:t>
            </w:r>
          </w:p>
        </w:tc>
      </w:tr>
      <w:tr w:rsidR="00DB614F" w:rsidRPr="009C69E9" w14:paraId="5D4752E0" w14:textId="77777777" w:rsidTr="00743701">
        <w:trPr>
          <w:trHeight w:hRule="exact" w:val="711"/>
        </w:trPr>
        <w:tc>
          <w:tcPr>
            <w:tcW w:w="9360" w:type="dxa"/>
          </w:tcPr>
          <w:p w14:paraId="617B9671" w14:textId="5AA16B55" w:rsidR="00DB614F" w:rsidRPr="00DB614F" w:rsidRDefault="00DB614F" w:rsidP="00DB614F">
            <w:pPr>
              <w:pStyle w:val="NoSpacing"/>
              <w:ind w:left="360" w:hanging="360"/>
            </w:pPr>
            <w:r w:rsidRPr="00DB614F">
              <w:t>“Temporality in Historical Method</w:t>
            </w:r>
            <w:r w:rsidR="00743701">
              <w:t>.</w:t>
            </w:r>
            <w:r w:rsidRPr="00DB614F">
              <w:t>”</w:t>
            </w:r>
            <w:r w:rsidR="00743701">
              <w:t xml:space="preserve"> February 2014. </w:t>
            </w:r>
            <w:r w:rsidRPr="00DB614F">
              <w:t xml:space="preserve"> Florida Undergraduate Research Conference.  FIU Honors College. </w:t>
            </w:r>
            <w:r w:rsidRPr="00DB614F">
              <w:rPr>
                <w:i/>
                <w:iCs/>
              </w:rPr>
              <w:t>Invited lecture.</w:t>
            </w:r>
          </w:p>
        </w:tc>
      </w:tr>
    </w:tbl>
    <w:p w14:paraId="1B41FD02" w14:textId="03F32CC4" w:rsidR="008E6239" w:rsidRDefault="008E6239" w:rsidP="00287DA8">
      <w:pPr>
        <w:rPr>
          <w:b/>
        </w:rPr>
      </w:pPr>
    </w:p>
    <w:p w14:paraId="23090EFB" w14:textId="696CFC86" w:rsidR="00C024F2" w:rsidRDefault="00C024F2" w:rsidP="00287DA8">
      <w:pPr>
        <w:rPr>
          <w:b/>
        </w:rPr>
      </w:pPr>
      <w:r>
        <w:rPr>
          <w:b/>
        </w:rPr>
        <w:t>FUNDED RESEARCH</w:t>
      </w:r>
      <w:r w:rsidR="00AE7970">
        <w:rPr>
          <w:b/>
        </w:rPr>
        <w:t xml:space="preserve"> and PUBLIC HISTORY PROJECTS</w:t>
      </w:r>
    </w:p>
    <w:p w14:paraId="070682C6" w14:textId="403D830B" w:rsidR="001D0B6C" w:rsidRPr="00B94B77" w:rsidRDefault="001D0B6C" w:rsidP="00B94B77">
      <w:pPr>
        <w:ind w:left="360" w:hanging="360"/>
        <w:rPr>
          <w:bCs/>
        </w:rPr>
      </w:pPr>
      <w:r>
        <w:rPr>
          <w:bCs/>
        </w:rPr>
        <w:t>Principal Investigator, “The Black Mothers Care Plan: Reducing Racial Bias and Supporting Maternal and Infant Health,” The Children’s Trust,</w:t>
      </w:r>
      <w:r w:rsidR="00B94B77" w:rsidRPr="00B94B77">
        <w:rPr>
          <w:bCs/>
        </w:rPr>
        <w:t xml:space="preserve"> Early Childhood Community Research</w:t>
      </w:r>
      <w:r w:rsidR="00B94B77">
        <w:rPr>
          <w:bCs/>
        </w:rPr>
        <w:t xml:space="preserve"> </w:t>
      </w:r>
      <w:r w:rsidR="00B94B77" w:rsidRPr="00B94B77">
        <w:rPr>
          <w:bCs/>
        </w:rPr>
        <w:t>Demonstration Projects</w:t>
      </w:r>
      <w:r w:rsidR="00B94B77">
        <w:rPr>
          <w:bCs/>
        </w:rPr>
        <w:t>;</w:t>
      </w:r>
      <w:r w:rsidR="00B94B77" w:rsidRPr="00B94B77">
        <w:rPr>
          <w:bCs/>
        </w:rPr>
        <w:t xml:space="preserve"> </w:t>
      </w:r>
      <w:r>
        <w:rPr>
          <w:bCs/>
        </w:rPr>
        <w:t>2021-2026</w:t>
      </w:r>
      <w:r>
        <w:rPr>
          <w:bCs/>
          <w:i/>
          <w:iCs/>
        </w:rPr>
        <w:t>.</w:t>
      </w:r>
      <w:r>
        <w:rPr>
          <w:bCs/>
        </w:rPr>
        <w:t xml:space="preserve"> </w:t>
      </w:r>
    </w:p>
    <w:p w14:paraId="17A099F5" w14:textId="2B5953A9" w:rsidR="001D0B6C" w:rsidRDefault="001D0B6C" w:rsidP="00C7498B">
      <w:pPr>
        <w:ind w:left="360" w:hanging="360"/>
        <w:rPr>
          <w:bCs/>
        </w:rPr>
      </w:pPr>
      <w:r>
        <w:rPr>
          <w:bCs/>
        </w:rPr>
        <w:t>Principal Investigator, “Collections Assessment, Black History Consultation, and Exhibition Curation,” Blanche Ely House Museum, City of Pompano Beach, Summer 2021.</w:t>
      </w:r>
    </w:p>
    <w:p w14:paraId="04D5C2D8" w14:textId="63B4DD7C" w:rsidR="001D0B6C" w:rsidRPr="00B94B77" w:rsidRDefault="001D0B6C" w:rsidP="00B94B77">
      <w:pPr>
        <w:ind w:left="360" w:hanging="360"/>
        <w:rPr>
          <w:bCs/>
          <w:i/>
          <w:iCs/>
        </w:rPr>
      </w:pPr>
      <w:r>
        <w:rPr>
          <w:bCs/>
        </w:rPr>
        <w:t xml:space="preserve">Principal Investigator, </w:t>
      </w:r>
      <w:r w:rsidRPr="001D0B6C">
        <w:rPr>
          <w:bCs/>
        </w:rPr>
        <w:t>“Perspectives on Black Motherhood and Health”</w:t>
      </w:r>
      <w:r>
        <w:rPr>
          <w:bCs/>
        </w:rPr>
        <w:t xml:space="preserve"> </w:t>
      </w:r>
      <w:r w:rsidR="00B94B77">
        <w:rPr>
          <w:bCs/>
        </w:rPr>
        <w:t xml:space="preserve">Florida Humanities, </w:t>
      </w:r>
      <w:r w:rsidR="00C7498B">
        <w:rPr>
          <w:bCs/>
        </w:rPr>
        <w:t xml:space="preserve">Humanities Center Grant, </w:t>
      </w:r>
      <w:r w:rsidR="002350D6">
        <w:rPr>
          <w:bCs/>
        </w:rPr>
        <w:t xml:space="preserve">Summer-Fall </w:t>
      </w:r>
      <w:r>
        <w:rPr>
          <w:bCs/>
        </w:rPr>
        <w:t>2021.</w:t>
      </w:r>
      <w:r w:rsidR="00125DDD">
        <w:rPr>
          <w:bCs/>
        </w:rPr>
        <w:t xml:space="preserve"> </w:t>
      </w:r>
    </w:p>
    <w:p w14:paraId="73BFC453" w14:textId="7EFD80BD" w:rsidR="00EF1BEF" w:rsidRDefault="00C024F2" w:rsidP="00EF1BEF">
      <w:pPr>
        <w:ind w:left="360" w:hanging="360"/>
      </w:pPr>
      <w:r>
        <w:t xml:space="preserve">Co-Principal Investigator, </w:t>
      </w:r>
      <w:proofErr w:type="spellStart"/>
      <w:r w:rsidRPr="009349F2">
        <w:t>Wolfsonian</w:t>
      </w:r>
      <w:proofErr w:type="spellEnd"/>
      <w:r w:rsidRPr="009349F2">
        <w:t xml:space="preserve"> Public Humanities Lab</w:t>
      </w:r>
      <w:r>
        <w:t xml:space="preserve">/ Provost’s Research Grant </w:t>
      </w:r>
      <w:r w:rsidRPr="009349F2">
        <w:t>"From Moments to Movements: Story-Telling as Epistemology in Black Maternal Health</w:t>
      </w:r>
      <w:r>
        <w:t>,</w:t>
      </w:r>
      <w:r w:rsidRPr="009349F2">
        <w:t>"</w:t>
      </w:r>
      <w:r>
        <w:t xml:space="preserve"> 2020-2021.</w:t>
      </w:r>
    </w:p>
    <w:p w14:paraId="77CC5B45" w14:textId="084EF272" w:rsidR="00EF1BEF" w:rsidRPr="00EF1BEF" w:rsidRDefault="00EF1BEF" w:rsidP="00EF1BEF">
      <w:pPr>
        <w:ind w:left="360" w:hanging="360"/>
        <w:rPr>
          <w:bCs/>
        </w:rPr>
      </w:pPr>
      <w:r>
        <w:rPr>
          <w:bCs/>
        </w:rPr>
        <w:t xml:space="preserve">Individual Research, </w:t>
      </w:r>
      <w:r w:rsidRPr="00EF1BEF">
        <w:rPr>
          <w:bCs/>
        </w:rPr>
        <w:t xml:space="preserve">“Disease at the Margins: A Bodily History of Brazil’s Twentieth Century,” University of Florida Libraries, Latin American and Caribbean Collection, </w:t>
      </w:r>
      <w:r>
        <w:rPr>
          <w:bCs/>
        </w:rPr>
        <w:t xml:space="preserve">Summer </w:t>
      </w:r>
      <w:r w:rsidRPr="00EF1BEF">
        <w:rPr>
          <w:bCs/>
        </w:rPr>
        <w:t>2017.</w:t>
      </w:r>
    </w:p>
    <w:p w14:paraId="75D64C1E" w14:textId="1FE868A8" w:rsidR="00EF1BEF" w:rsidRPr="00EF1BEF" w:rsidRDefault="00EF1BEF" w:rsidP="00EF1BEF">
      <w:pPr>
        <w:ind w:left="360" w:hanging="360"/>
      </w:pPr>
      <w:r>
        <w:rPr>
          <w:bCs/>
        </w:rPr>
        <w:lastRenderedPageBreak/>
        <w:t xml:space="preserve">Individual Research, </w:t>
      </w:r>
      <w:r w:rsidRPr="00EF1BEF">
        <w:t>“</w:t>
      </w:r>
      <w:r w:rsidRPr="00EF1BEF">
        <w:rPr>
          <w:bCs/>
        </w:rPr>
        <w:t>Disease at the Margins: A Bodily History of Brazil’s Twentieth Century,”</w:t>
      </w:r>
      <w:r w:rsidRPr="00EF1BEF">
        <w:t xml:space="preserve"> </w:t>
      </w:r>
      <w:r>
        <w:t>FIU Green School of International and Public Affairs,</w:t>
      </w:r>
      <w:r w:rsidRPr="00EF1BEF">
        <w:t xml:space="preserve"> Morris and Anita Broad Research Fellowship Award</w:t>
      </w:r>
      <w:r>
        <w:t>, Summer</w:t>
      </w:r>
      <w:r w:rsidRPr="00EF1BEF">
        <w:t xml:space="preserve"> </w:t>
      </w:r>
      <w:r w:rsidRPr="00EF1BEF">
        <w:rPr>
          <w:bCs/>
        </w:rPr>
        <w:t>2017</w:t>
      </w:r>
      <w:r w:rsidRPr="00EF1BEF">
        <w:t>.</w:t>
      </w:r>
    </w:p>
    <w:p w14:paraId="5E40D230" w14:textId="3203A968" w:rsidR="00EF1BEF" w:rsidRDefault="00EF1BEF" w:rsidP="00EF1BEF">
      <w:pPr>
        <w:ind w:left="360" w:hanging="360"/>
      </w:pPr>
      <w:r w:rsidRPr="00EF1BEF">
        <w:t xml:space="preserve"> </w:t>
      </w:r>
      <w:r>
        <w:rPr>
          <w:bCs/>
        </w:rPr>
        <w:t xml:space="preserve">Individual Research, </w:t>
      </w:r>
      <w:r w:rsidRPr="00EF1BEF">
        <w:t xml:space="preserve">“Archival Research in Rio de Janeiro, Brazil,” </w:t>
      </w:r>
      <w:r>
        <w:t>FIU Green School of International and Public Affairs,</w:t>
      </w:r>
      <w:r w:rsidRPr="00EF1BEF">
        <w:t xml:space="preserve"> Morris and Anita Broad Research Fellowship Award</w:t>
      </w:r>
      <w:r>
        <w:t xml:space="preserve"> and Kimberly Green Latin American and Caribbean Center Fellowship, Summer </w:t>
      </w:r>
      <w:r w:rsidRPr="00EF1BEF">
        <w:t>2013.</w:t>
      </w:r>
    </w:p>
    <w:p w14:paraId="428D9897" w14:textId="43C3E9A1" w:rsidR="00287DA8" w:rsidRPr="009C69E9" w:rsidRDefault="00C7498B" w:rsidP="00287DA8">
      <w:pPr>
        <w:rPr>
          <w:b/>
        </w:rPr>
      </w:pPr>
      <w:r>
        <w:rPr>
          <w:b/>
        </w:rPr>
        <w:t xml:space="preserve">SELECTED </w:t>
      </w:r>
      <w:r w:rsidR="00287DA8" w:rsidRPr="009C69E9">
        <w:rPr>
          <w:b/>
        </w:rPr>
        <w:t>PROFESSIONAL HONORS, PRIZES, FELLOWSHIPS</w:t>
      </w:r>
    </w:p>
    <w:p w14:paraId="479B230F" w14:textId="68442795" w:rsidR="005808B2" w:rsidRDefault="005808B2" w:rsidP="009349F2">
      <w:pPr>
        <w:ind w:left="360" w:hanging="360"/>
      </w:pPr>
      <w:r>
        <w:t>Provost Award, Outstanding Graduate Program Director</w:t>
      </w:r>
      <w:r w:rsidR="00C7498B">
        <w:t>,</w:t>
      </w:r>
      <w:r>
        <w:t xml:space="preserve"> 2021</w:t>
      </w:r>
      <w:r w:rsidR="00CD61F3">
        <w:t>.</w:t>
      </w:r>
    </w:p>
    <w:p w14:paraId="19AF6615" w14:textId="418D8B93" w:rsidR="00C7498B" w:rsidRDefault="00C7498B" w:rsidP="00C7498B">
      <w:pPr>
        <w:ind w:left="360" w:hanging="360"/>
      </w:pPr>
      <w:r>
        <w:t>Selected participant, Kimberly Green Latin American and Caribbean Center: Humanities and Area Studies Research Faculty Development Program, Summer 2021.</w:t>
      </w:r>
    </w:p>
    <w:p w14:paraId="35AB3658" w14:textId="731555F6" w:rsidR="005808B2" w:rsidRPr="005808B2" w:rsidRDefault="005808B2" w:rsidP="005808B2">
      <w:pPr>
        <w:ind w:left="360" w:hanging="360"/>
      </w:pPr>
      <w:r w:rsidRPr="005808B2">
        <w:t>Collective for the History and Culture of the Region of the Americas</w:t>
      </w:r>
      <w:r>
        <w:t xml:space="preserve"> (CHACRA), </w:t>
      </w:r>
      <w:r w:rsidRPr="005808B2">
        <w:t xml:space="preserve">Edwin </w:t>
      </w:r>
      <w:proofErr w:type="spellStart"/>
      <w:r w:rsidRPr="005808B2">
        <w:t>Lieuwen</w:t>
      </w:r>
      <w:proofErr w:type="spellEnd"/>
      <w:r w:rsidRPr="005808B2">
        <w:t xml:space="preserve"> Award for</w:t>
      </w:r>
      <w:r>
        <w:t xml:space="preserve"> T</w:t>
      </w:r>
      <w:r w:rsidRPr="005808B2">
        <w:t xml:space="preserve">eaching </w:t>
      </w:r>
      <w:r>
        <w:t>E</w:t>
      </w:r>
      <w:r w:rsidRPr="005808B2">
        <w:t>xcellence</w:t>
      </w:r>
      <w:r>
        <w:t xml:space="preserve">; </w:t>
      </w:r>
      <w:r w:rsidRPr="005808B2">
        <w:t>Rocky Mountain Conference on Latin American Studies</w:t>
      </w:r>
      <w:r w:rsidR="00C7498B">
        <w:t>, 2021</w:t>
      </w:r>
      <w:r w:rsidRPr="005808B2">
        <w:t>.</w:t>
      </w:r>
    </w:p>
    <w:p w14:paraId="65FAFFC7" w14:textId="1D62CB32" w:rsidR="005808B2" w:rsidRDefault="005808B2" w:rsidP="00AE7970">
      <w:pPr>
        <w:ind w:left="360" w:hanging="360"/>
      </w:pPr>
      <w:r>
        <w:t>Selected participant, President’s Leadership Program, 2021.</w:t>
      </w:r>
    </w:p>
    <w:p w14:paraId="7219F8BB" w14:textId="338010FD" w:rsidR="00AE7970" w:rsidRDefault="00AE7970" w:rsidP="00AE7970">
      <w:pPr>
        <w:ind w:left="360" w:hanging="360"/>
      </w:pPr>
      <w:r>
        <w:t>Selected participant, American Historical Association Career Diversity Faculty Workshop Series, 2021.</w:t>
      </w:r>
    </w:p>
    <w:p w14:paraId="0DE27CB2" w14:textId="53FC0368" w:rsidR="009A3B94" w:rsidRDefault="009A3B94" w:rsidP="00654861">
      <w:pPr>
        <w:ind w:left="360" w:hanging="360"/>
      </w:pPr>
      <w:r>
        <w:t xml:space="preserve">Nominated for </w:t>
      </w:r>
      <w:r w:rsidRPr="009A3B94">
        <w:t>Consortium of Latin American Studies Programs (CLASP) Teaching Award for Junior Faculty</w:t>
      </w:r>
      <w:r>
        <w:t>, 2016.</w:t>
      </w:r>
    </w:p>
    <w:p w14:paraId="4D23B89D" w14:textId="77777777" w:rsidR="000A04F0" w:rsidRPr="009C69E9" w:rsidRDefault="000A04F0" w:rsidP="00654861">
      <w:pPr>
        <w:ind w:left="360" w:hanging="360"/>
      </w:pPr>
      <w:r w:rsidRPr="009C69E9">
        <w:t>Selected participant. New York University; Faculty Network Series, Summer Seminar on “Afro-Latino History and Culture,” Summer 2011.</w:t>
      </w:r>
    </w:p>
    <w:p w14:paraId="6E6E3E1E" w14:textId="78DCD0C9" w:rsidR="00B47FF7" w:rsidRPr="009C69E9" w:rsidRDefault="000A04F0" w:rsidP="00654861">
      <w:pPr>
        <w:ind w:left="360" w:hanging="360"/>
      </w:pPr>
      <w:r w:rsidRPr="009C69E9">
        <w:t>Inductee; Pi Gamma Mu, International Honor Society in the Social Sciences. University of Vermont, 2010.</w:t>
      </w:r>
      <w:r w:rsidR="006D3BCF">
        <w:t xml:space="preserve"> </w:t>
      </w:r>
    </w:p>
    <w:p w14:paraId="1651F1FF" w14:textId="77777777" w:rsidR="00B47FF7" w:rsidRPr="009C69E9" w:rsidRDefault="00B47FF7" w:rsidP="00B47FF7">
      <w:r w:rsidRPr="009C69E9">
        <w:t>Awardee in National Competition; Ford Foundation Dissertation Fellowship, 2008-2009.</w:t>
      </w:r>
    </w:p>
    <w:p w14:paraId="1AE3B1E6" w14:textId="77777777" w:rsidR="00B57155" w:rsidRPr="00B57155" w:rsidRDefault="00B57155" w:rsidP="00B57155">
      <w:pPr>
        <w:rPr>
          <w:b/>
        </w:rPr>
      </w:pPr>
      <w:r w:rsidRPr="00B57155">
        <w:rPr>
          <w:b/>
        </w:rPr>
        <w:t>DEPARTMENTAL AND UNIVERSITY SERVICE</w:t>
      </w:r>
    </w:p>
    <w:p w14:paraId="0671E23E" w14:textId="036EE659" w:rsidR="00B57155" w:rsidRPr="007B3F77" w:rsidRDefault="00B57155" w:rsidP="00CA10A3">
      <w:pPr>
        <w:spacing w:line="240" w:lineRule="auto"/>
        <w:contextualSpacing/>
        <w:rPr>
          <w:b/>
          <w:bCs/>
        </w:rPr>
      </w:pPr>
      <w:r w:rsidRPr="007B3F77">
        <w:rPr>
          <w:b/>
          <w:bCs/>
        </w:rPr>
        <w:t>Service to the Department and Program</w:t>
      </w:r>
    </w:p>
    <w:p w14:paraId="4D93F185" w14:textId="335EB993" w:rsidR="008E6239" w:rsidRDefault="008E6239" w:rsidP="00CA10A3">
      <w:pPr>
        <w:snapToGrid w:val="0"/>
        <w:spacing w:line="240" w:lineRule="auto"/>
        <w:contextualSpacing/>
      </w:pPr>
      <w:r>
        <w:t>Graduate Program Director, History Department 2017-202</w:t>
      </w:r>
      <w:r w:rsidR="00766806">
        <w:t>2</w:t>
      </w:r>
      <w:r>
        <w:t>.</w:t>
      </w:r>
    </w:p>
    <w:p w14:paraId="1AD34F19" w14:textId="68218A63" w:rsidR="00766806" w:rsidRDefault="00766806" w:rsidP="00CA10A3">
      <w:pPr>
        <w:snapToGrid w:val="0"/>
        <w:spacing w:line="240" w:lineRule="auto"/>
        <w:contextualSpacing/>
      </w:pPr>
      <w:r>
        <w:t>Search Committee Chair, Africanist Historian, 2021-2022</w:t>
      </w:r>
      <w:r w:rsidR="00CD61F3">
        <w:t>.</w:t>
      </w:r>
    </w:p>
    <w:p w14:paraId="36C1C2F0" w14:textId="642B9694" w:rsidR="007B3F77" w:rsidRDefault="007B3F77" w:rsidP="00CA10A3">
      <w:pPr>
        <w:snapToGrid w:val="0"/>
        <w:spacing w:line="240" w:lineRule="auto"/>
        <w:contextualSpacing/>
      </w:pPr>
      <w:r>
        <w:t>Graduate Committee, History Department 2014-2015.</w:t>
      </w:r>
    </w:p>
    <w:p w14:paraId="42604568" w14:textId="4C5E994A" w:rsidR="007B3F77" w:rsidRDefault="007B3F77" w:rsidP="00CA10A3">
      <w:pPr>
        <w:snapToGrid w:val="0"/>
        <w:spacing w:line="240" w:lineRule="auto"/>
        <w:contextualSpacing/>
      </w:pPr>
      <w:r>
        <w:t>Undergraduate Committee, History Department 2012-2014.</w:t>
      </w:r>
    </w:p>
    <w:p w14:paraId="6E49709F" w14:textId="2F82766A" w:rsidR="00367B7F" w:rsidRDefault="00367B7F" w:rsidP="00CA10A3">
      <w:pPr>
        <w:snapToGrid w:val="0"/>
        <w:spacing w:line="240" w:lineRule="auto"/>
        <w:contextualSpacing/>
      </w:pPr>
      <w:r>
        <w:t>Search Committee Chair, Latin Americanist Historian, 2017.</w:t>
      </w:r>
    </w:p>
    <w:p w14:paraId="025386EB" w14:textId="641E0241" w:rsidR="007B3F77" w:rsidRDefault="007B3F77" w:rsidP="00CA10A3">
      <w:pPr>
        <w:snapToGrid w:val="0"/>
        <w:spacing w:line="240" w:lineRule="auto"/>
        <w:contextualSpacing/>
      </w:pPr>
      <w:r>
        <w:t>Search Committee, Latin Americanist Historian, 2016.</w:t>
      </w:r>
    </w:p>
    <w:p w14:paraId="596B9A92" w14:textId="273B919C" w:rsidR="007B3F77" w:rsidRDefault="007B3F77" w:rsidP="00CA10A3">
      <w:pPr>
        <w:snapToGrid w:val="0"/>
        <w:spacing w:line="240" w:lineRule="auto"/>
        <w:contextualSpacing/>
      </w:pPr>
      <w:r>
        <w:t>Search Committee Chair, Visiting Assistant Professor—Modern Latin America, 2015.</w:t>
      </w:r>
    </w:p>
    <w:p w14:paraId="1015AB89" w14:textId="74AE0183" w:rsidR="007B3F77" w:rsidRDefault="007B3F77" w:rsidP="00CA10A3">
      <w:pPr>
        <w:snapToGrid w:val="0"/>
        <w:spacing w:line="240" w:lineRule="auto"/>
        <w:contextualSpacing/>
      </w:pPr>
      <w:r>
        <w:t>Search Committee, Senior Latin Americanist Historian, 2012.</w:t>
      </w:r>
    </w:p>
    <w:p w14:paraId="3C17EB43" w14:textId="179E399A" w:rsidR="00B57155" w:rsidRDefault="007B3F77" w:rsidP="00CA10A3">
      <w:pPr>
        <w:snapToGrid w:val="0"/>
        <w:spacing w:line="240" w:lineRule="auto"/>
        <w:contextualSpacing/>
      </w:pPr>
      <w:r>
        <w:t>Affiliate to the Search Committee, Africanist Historian, 2012.</w:t>
      </w:r>
    </w:p>
    <w:p w14:paraId="57F2545C" w14:textId="77777777" w:rsidR="007B3F77" w:rsidRDefault="007B3F77" w:rsidP="00CA10A3">
      <w:pPr>
        <w:snapToGrid w:val="0"/>
        <w:spacing w:line="240" w:lineRule="auto"/>
        <w:contextualSpacing/>
      </w:pPr>
      <w:r>
        <w:t>Steering Committee, African and African Diaspora Studies Program, 2012-present</w:t>
      </w:r>
    </w:p>
    <w:p w14:paraId="7F8A2BD2" w14:textId="77777777" w:rsidR="00CD61F3" w:rsidRDefault="00CD61F3" w:rsidP="00CD61F3">
      <w:pPr>
        <w:snapToGrid w:val="0"/>
        <w:spacing w:line="240" w:lineRule="auto"/>
        <w:contextualSpacing/>
      </w:pPr>
      <w:r>
        <w:t>Graduate Committee, African and African Diaspora Studies Program, 2017-present</w:t>
      </w:r>
    </w:p>
    <w:p w14:paraId="29ACF393" w14:textId="4D3E1AEF" w:rsidR="007B3F77" w:rsidRDefault="007B3F77" w:rsidP="00CA10A3">
      <w:pPr>
        <w:snapToGrid w:val="0"/>
        <w:spacing w:line="240" w:lineRule="auto"/>
        <w:contextualSpacing/>
      </w:pPr>
      <w:r>
        <w:t>Undergraduate Committee, African and African Diaspo</w:t>
      </w:r>
      <w:r w:rsidR="00367B7F">
        <w:t>ra Studies Program, 2014-2017</w:t>
      </w:r>
    </w:p>
    <w:p w14:paraId="5A7C5C14" w14:textId="345386BD" w:rsidR="007B3F77" w:rsidRDefault="007B3F77" w:rsidP="00CA10A3">
      <w:pPr>
        <w:snapToGrid w:val="0"/>
        <w:spacing w:line="240" w:lineRule="auto"/>
        <w:ind w:left="360" w:hanging="360"/>
        <w:contextualSpacing/>
      </w:pPr>
      <w:r>
        <w:lastRenderedPageBreak/>
        <w:t>MA Online Curriculum Development Committee,</w:t>
      </w:r>
      <w:r w:rsidRPr="007B3F77">
        <w:t xml:space="preserve"> </w:t>
      </w:r>
      <w:r>
        <w:t>African and African Diaspora Studies Program, 2015-</w:t>
      </w:r>
      <w:r w:rsidR="00CD61F3">
        <w:t>2017</w:t>
      </w:r>
    </w:p>
    <w:p w14:paraId="381F42E9" w14:textId="77777777" w:rsidR="00CA10A3" w:rsidRDefault="00CA10A3" w:rsidP="00CA10A3">
      <w:pPr>
        <w:snapToGrid w:val="0"/>
        <w:spacing w:line="240" w:lineRule="auto"/>
        <w:ind w:left="360" w:hanging="360"/>
        <w:contextualSpacing/>
      </w:pPr>
    </w:p>
    <w:p w14:paraId="418416E3" w14:textId="54021770" w:rsidR="00B57155" w:rsidRDefault="00B57155" w:rsidP="00CA10A3">
      <w:pPr>
        <w:spacing w:line="240" w:lineRule="auto"/>
        <w:contextualSpacing/>
        <w:rPr>
          <w:b/>
          <w:bCs/>
        </w:rPr>
      </w:pPr>
      <w:r w:rsidRPr="007B3F77">
        <w:rPr>
          <w:b/>
          <w:bCs/>
        </w:rPr>
        <w:t>Service to the Green School of International and Public Affairs</w:t>
      </w:r>
    </w:p>
    <w:p w14:paraId="6E990F34" w14:textId="67EB6D87" w:rsidR="0023370C" w:rsidRDefault="0023370C" w:rsidP="00CA10A3">
      <w:pPr>
        <w:spacing w:line="240" w:lineRule="auto"/>
        <w:contextualSpacing/>
      </w:pPr>
      <w:r>
        <w:t>Search Committee Member, Director Kimberly Green Latin American and Caribbean Center, 2021-22</w:t>
      </w:r>
    </w:p>
    <w:p w14:paraId="6F4A1820" w14:textId="0CCEA4E8" w:rsidR="00766806" w:rsidRPr="007B3F77" w:rsidRDefault="00766806" w:rsidP="00CA10A3">
      <w:pPr>
        <w:spacing w:line="240" w:lineRule="auto"/>
        <w:contextualSpacing/>
        <w:rPr>
          <w:b/>
          <w:bCs/>
        </w:rPr>
      </w:pPr>
      <w:r>
        <w:t>Advisory Board, Brazilian Studies Program of Excellence Kimberly Green Latin American and Caribbean Center, 2019</w:t>
      </w:r>
      <w:r w:rsidR="00CD61F3">
        <w:t>-present</w:t>
      </w:r>
      <w:r>
        <w:t>.</w:t>
      </w:r>
    </w:p>
    <w:p w14:paraId="482E1324" w14:textId="671F787B" w:rsidR="00C56166" w:rsidRDefault="00C56166" w:rsidP="00CA10A3">
      <w:pPr>
        <w:spacing w:line="240" w:lineRule="auto"/>
        <w:ind w:left="360" w:hanging="360"/>
        <w:contextualSpacing/>
      </w:pPr>
      <w:r>
        <w:t>Three-Minute Thesis SIPA Judging Panel, 2019.</w:t>
      </w:r>
    </w:p>
    <w:p w14:paraId="48D9B322" w14:textId="3D5DF534" w:rsidR="00C56166" w:rsidRDefault="00C56166" w:rsidP="00CA10A3">
      <w:pPr>
        <w:spacing w:line="240" w:lineRule="auto"/>
        <w:ind w:left="360" w:hanging="360"/>
        <w:contextualSpacing/>
      </w:pPr>
      <w:r>
        <w:t>FLAS Selection Committee, Kimberly Green Latin American and Caribbean Center, 2019.</w:t>
      </w:r>
    </w:p>
    <w:p w14:paraId="0BB11633" w14:textId="5894A2A8" w:rsidR="00AC0712" w:rsidRDefault="00AC0712" w:rsidP="00CA10A3">
      <w:pPr>
        <w:spacing w:line="240" w:lineRule="auto"/>
        <w:ind w:left="360" w:hanging="360"/>
        <w:contextualSpacing/>
      </w:pPr>
      <w:r>
        <w:t>Building Planning Committee, SIPA II, 2017-2018</w:t>
      </w:r>
      <w:r w:rsidR="00C56166">
        <w:t>.</w:t>
      </w:r>
    </w:p>
    <w:p w14:paraId="4E9E0416" w14:textId="47CB814D" w:rsidR="00367B7F" w:rsidRDefault="00367B7F" w:rsidP="00CA10A3">
      <w:pPr>
        <w:spacing w:line="240" w:lineRule="auto"/>
        <w:contextualSpacing/>
      </w:pPr>
      <w:r>
        <w:t>Faculty Advisory Board, Kimberly Green Latin American and Caribbean Center, 2017-2019.</w:t>
      </w:r>
    </w:p>
    <w:p w14:paraId="50879CAD" w14:textId="7A983436" w:rsidR="00B57155" w:rsidRDefault="00B57155" w:rsidP="00CA10A3">
      <w:pPr>
        <w:spacing w:line="240" w:lineRule="auto"/>
        <w:contextualSpacing/>
      </w:pPr>
      <w:r>
        <w:t>Director of Academic Programs, Kimberly Green Latin American and Caribbean Center, 2015-2017.</w:t>
      </w:r>
    </w:p>
    <w:p w14:paraId="67C171E0" w14:textId="06257936" w:rsidR="004A22FB" w:rsidRDefault="004A22FB" w:rsidP="00CA10A3">
      <w:pPr>
        <w:spacing w:line="240" w:lineRule="auto"/>
        <w:contextualSpacing/>
      </w:pPr>
      <w:r>
        <w:t>SIPA Curriculum Committee Member, 2016-2017.</w:t>
      </w:r>
    </w:p>
    <w:p w14:paraId="2EBB4569" w14:textId="304A5393" w:rsidR="007B3F77" w:rsidRDefault="007B3F77" w:rsidP="00CA10A3">
      <w:pPr>
        <w:spacing w:line="240" w:lineRule="auto"/>
        <w:ind w:left="360" w:hanging="360"/>
        <w:contextualSpacing/>
      </w:pPr>
      <w:r>
        <w:t>Brazil Studies Program Planning Committee, Kimberly Green Latin American and Caribbean Center 2013-2014</w:t>
      </w:r>
      <w:r w:rsidR="009420B0">
        <w:t>.</w:t>
      </w:r>
    </w:p>
    <w:p w14:paraId="2E74FC8E" w14:textId="77777777" w:rsidR="00CA10A3" w:rsidRDefault="00CA10A3" w:rsidP="00CA10A3">
      <w:pPr>
        <w:spacing w:line="240" w:lineRule="auto"/>
        <w:ind w:left="360" w:hanging="360"/>
        <w:contextualSpacing/>
      </w:pPr>
    </w:p>
    <w:p w14:paraId="4B4D983A" w14:textId="7757C5E2" w:rsidR="004A22FB" w:rsidRDefault="004A22FB" w:rsidP="00CA10A3">
      <w:pPr>
        <w:spacing w:line="240" w:lineRule="auto"/>
        <w:ind w:left="360" w:hanging="360"/>
        <w:contextualSpacing/>
        <w:rPr>
          <w:b/>
          <w:bCs/>
        </w:rPr>
      </w:pPr>
      <w:r w:rsidRPr="007B3F77">
        <w:rPr>
          <w:b/>
          <w:bCs/>
        </w:rPr>
        <w:t>Service to the</w:t>
      </w:r>
      <w:r>
        <w:rPr>
          <w:b/>
          <w:bCs/>
        </w:rPr>
        <w:t xml:space="preserve"> University</w:t>
      </w:r>
    </w:p>
    <w:p w14:paraId="0E981916" w14:textId="6199CDE4" w:rsidR="00CA10A3" w:rsidRDefault="00FF1C4E" w:rsidP="00432819">
      <w:pPr>
        <w:spacing w:line="240" w:lineRule="auto"/>
        <w:ind w:left="360" w:hanging="360"/>
        <w:contextualSpacing/>
      </w:pPr>
      <w:r>
        <w:t>Mentor, Mellon Hispanic-Serving Institutions Pathways to the Professoriate Program, 2016-2017.</w:t>
      </w:r>
    </w:p>
    <w:p w14:paraId="647C8203" w14:textId="77777777" w:rsidR="00432819" w:rsidRPr="00432819" w:rsidRDefault="00432819" w:rsidP="00432819">
      <w:pPr>
        <w:spacing w:line="240" w:lineRule="auto"/>
        <w:ind w:left="360" w:hanging="360"/>
        <w:contextualSpacing/>
      </w:pPr>
    </w:p>
    <w:p w14:paraId="4E776ECA" w14:textId="5D35AA94" w:rsidR="005C7677" w:rsidRDefault="009C69E9" w:rsidP="005C7677">
      <w:pPr>
        <w:contextualSpacing/>
        <w:rPr>
          <w:b/>
        </w:rPr>
      </w:pPr>
      <w:r w:rsidRPr="00DB614F">
        <w:rPr>
          <w:b/>
        </w:rPr>
        <w:t>OFFICES HELD</w:t>
      </w:r>
      <w:r w:rsidR="00DB614F" w:rsidRPr="00DB614F">
        <w:rPr>
          <w:b/>
        </w:rPr>
        <w:t xml:space="preserve"> IN PROFESSIONAL SOCIETIES</w:t>
      </w:r>
    </w:p>
    <w:p w14:paraId="6EDDC807" w14:textId="26504CFC" w:rsidR="004D11C2" w:rsidRPr="004D11C2" w:rsidRDefault="004D11C2" w:rsidP="005C7677">
      <w:pPr>
        <w:contextualSpacing/>
        <w:rPr>
          <w:bCs/>
        </w:rPr>
      </w:pPr>
      <w:r>
        <w:rPr>
          <w:bCs/>
        </w:rPr>
        <w:t>Executive Committee Member, Brazilian Studies Association, 2022-2026</w:t>
      </w:r>
    </w:p>
    <w:p w14:paraId="47818186" w14:textId="75B0BA84" w:rsidR="00766806" w:rsidRDefault="00766806" w:rsidP="005C7677">
      <w:pPr>
        <w:contextualSpacing/>
      </w:pPr>
      <w:r>
        <w:t xml:space="preserve">Peer Review Panelist, National Endowment for the Humanities, </w:t>
      </w:r>
      <w:r w:rsidR="001D0B6C">
        <w:t xml:space="preserve">Faculty </w:t>
      </w:r>
      <w:r>
        <w:t>Fellowships, 2021.</w:t>
      </w:r>
    </w:p>
    <w:p w14:paraId="51AC07B7" w14:textId="3C37E60E" w:rsidR="005C7677" w:rsidRPr="005C7677" w:rsidRDefault="005C7677" w:rsidP="005C7677">
      <w:pPr>
        <w:contextualSpacing/>
        <w:rPr>
          <w:b/>
        </w:rPr>
      </w:pPr>
      <w:r>
        <w:t xml:space="preserve">Chair, Warren Dean Memorial Prize Committee, Conference on Latin American History, 2019. </w:t>
      </w:r>
    </w:p>
    <w:p w14:paraId="6E413088" w14:textId="1A23276C" w:rsidR="0071466D" w:rsidRDefault="0071466D" w:rsidP="0071466D">
      <w:pPr>
        <w:ind w:left="360" w:hanging="360"/>
        <w:contextualSpacing/>
      </w:pPr>
      <w:r>
        <w:t>Chair, Brazil Section, Conference on Latin American History, 2018-2019</w:t>
      </w:r>
    </w:p>
    <w:p w14:paraId="4288BB57" w14:textId="3420ED6D" w:rsidR="0071466D" w:rsidRDefault="0071466D" w:rsidP="0071466D">
      <w:pPr>
        <w:ind w:left="360" w:hanging="360"/>
        <w:contextualSpacing/>
      </w:pPr>
      <w:r>
        <w:t xml:space="preserve">Secretary, Brazil Section, </w:t>
      </w:r>
      <w:r w:rsidRPr="0071466D">
        <w:t>Conference on Latin American History</w:t>
      </w:r>
      <w:r>
        <w:t>, 2017-2018</w:t>
      </w:r>
    </w:p>
    <w:p w14:paraId="0E7DF755" w14:textId="291C6CDA" w:rsidR="00DB614F" w:rsidRDefault="00DB614F" w:rsidP="00DB614F">
      <w:pPr>
        <w:ind w:left="360" w:hanging="360"/>
        <w:contextualSpacing/>
      </w:pPr>
      <w:r>
        <w:t>Health and Society Track Chair, Health/Science/Technology Section, Latin American Studies Association Annual Conference, Lima 2016.</w:t>
      </w:r>
    </w:p>
    <w:p w14:paraId="74A80F65" w14:textId="3867BDD9" w:rsidR="00B57155" w:rsidRDefault="00B57155" w:rsidP="00B57155">
      <w:pPr>
        <w:ind w:left="360" w:hanging="360"/>
        <w:contextualSpacing/>
        <w:rPr>
          <w:iCs/>
        </w:rPr>
      </w:pPr>
      <w:r>
        <w:rPr>
          <w:iCs/>
        </w:rPr>
        <w:t>C</w:t>
      </w:r>
      <w:r w:rsidRPr="00B57155">
        <w:rPr>
          <w:iCs/>
        </w:rPr>
        <w:t xml:space="preserve">ommittee member, </w:t>
      </w:r>
      <w:r>
        <w:rPr>
          <w:iCs/>
        </w:rPr>
        <w:t xml:space="preserve">Scobie Award, </w:t>
      </w:r>
      <w:r w:rsidRPr="00B57155">
        <w:rPr>
          <w:iCs/>
        </w:rPr>
        <w:t>Conference on Latin American History, 2016</w:t>
      </w:r>
    </w:p>
    <w:p w14:paraId="7EEB00B3" w14:textId="77777777" w:rsidR="00CA10A3" w:rsidRPr="00B57155" w:rsidRDefault="00CA10A3" w:rsidP="00B57155">
      <w:pPr>
        <w:ind w:left="360" w:hanging="360"/>
        <w:contextualSpacing/>
        <w:rPr>
          <w:iCs/>
        </w:rPr>
      </w:pPr>
    </w:p>
    <w:p w14:paraId="706967EF" w14:textId="77777777" w:rsidR="00915C29" w:rsidRPr="009C69E9" w:rsidRDefault="00287DA8" w:rsidP="00287DA8">
      <w:pPr>
        <w:rPr>
          <w:b/>
        </w:rPr>
      </w:pPr>
      <w:r w:rsidRPr="009C69E9">
        <w:rPr>
          <w:b/>
        </w:rPr>
        <w:t>OTHER PROFESSIONAL ACTIVITIES AND PUBLIC SERVICE</w:t>
      </w:r>
    </w:p>
    <w:p w14:paraId="23249DC3" w14:textId="61ABB89A" w:rsidR="00AD0121" w:rsidRPr="00CA10A3" w:rsidRDefault="00CA10A3" w:rsidP="00CA10A3">
      <w:pPr>
        <w:pStyle w:val="NoSpacing"/>
        <w:rPr>
          <w:b/>
          <w:bCs/>
          <w:iCs/>
        </w:rPr>
      </w:pPr>
      <w:r>
        <w:rPr>
          <w:b/>
          <w:bCs/>
          <w:iCs/>
        </w:rPr>
        <w:t xml:space="preserve">Recent </w:t>
      </w:r>
      <w:r w:rsidR="0073031E" w:rsidRPr="00EE3B8F">
        <w:rPr>
          <w:b/>
          <w:bCs/>
          <w:iCs/>
        </w:rPr>
        <w:t>Conference Panels Organized and Chaired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E7970" w:rsidRPr="009C69E9" w14:paraId="0C650BE7" w14:textId="77777777" w:rsidTr="00BF278E">
        <w:trPr>
          <w:trHeight w:val="756"/>
        </w:trPr>
        <w:tc>
          <w:tcPr>
            <w:tcW w:w="9360" w:type="dxa"/>
          </w:tcPr>
          <w:p w14:paraId="3D80AC76" w14:textId="2A74C440" w:rsidR="00AE7970" w:rsidRPr="00AE7970" w:rsidRDefault="00AE7970" w:rsidP="00654861">
            <w:pPr>
              <w:ind w:left="360" w:hanging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Co-Organizer and Moderator.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“Reclaiming Black Maternal Health: A Critical Conversation on Affirming Black Women’s Lives.” April 2021.</w:t>
            </w:r>
          </w:p>
        </w:tc>
      </w:tr>
      <w:tr w:rsidR="001B2971" w:rsidRPr="009C69E9" w14:paraId="7A5398EC" w14:textId="77777777" w:rsidTr="00BF278E">
        <w:trPr>
          <w:trHeight w:val="756"/>
        </w:trPr>
        <w:tc>
          <w:tcPr>
            <w:tcW w:w="9360" w:type="dxa"/>
          </w:tcPr>
          <w:p w14:paraId="4EC518C2" w14:textId="08254DB7" w:rsidR="001B2971" w:rsidRPr="005C7677" w:rsidRDefault="005C7677" w:rsidP="00654861">
            <w:pPr>
              <w:ind w:left="360" w:hanging="360"/>
              <w:rPr>
                <w:rFonts w:asciiTheme="minorHAnsi" w:hAnsiTheme="minorHAnsi"/>
                <w:iCs/>
                <w:sz w:val="22"/>
                <w:szCs w:val="22"/>
              </w:rPr>
            </w:pPr>
            <w:r w:rsidRPr="00BF278E">
              <w:rPr>
                <w:rFonts w:asciiTheme="minorHAnsi" w:hAnsiTheme="minorHAnsi"/>
                <w:i/>
                <w:sz w:val="22"/>
                <w:szCs w:val="22"/>
              </w:rPr>
              <w:t xml:space="preserve">Organizer.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“Understudied Geographies in Brazilian History: A Methodological Conversation,”</w:t>
            </w:r>
            <w:r w:rsidRPr="00BF278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Conference on Latin American History. January 2020.</w:t>
            </w:r>
          </w:p>
        </w:tc>
      </w:tr>
      <w:tr w:rsidR="005B213C" w:rsidRPr="009C69E9" w14:paraId="66C922B1" w14:textId="77777777" w:rsidTr="00BF278E">
        <w:trPr>
          <w:trHeight w:val="756"/>
        </w:trPr>
        <w:tc>
          <w:tcPr>
            <w:tcW w:w="9360" w:type="dxa"/>
          </w:tcPr>
          <w:p w14:paraId="358913CB" w14:textId="5191E439" w:rsidR="005B213C" w:rsidRDefault="005B213C" w:rsidP="00654861">
            <w:pPr>
              <w:ind w:left="360" w:hanging="360"/>
              <w:rPr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Chair. </w:t>
            </w: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r w:rsidRPr="00A951B3">
              <w:rPr>
                <w:rFonts w:asciiTheme="minorHAnsi" w:hAnsiTheme="minorHAnsi"/>
                <w:sz w:val="22"/>
                <w:szCs w:val="22"/>
              </w:rPr>
              <w:t>Family Matters: Intimacy, Affect, and Political Life in the Late Nineteenth and Early Twentieth Centuries</w:t>
            </w:r>
            <w:r>
              <w:rPr>
                <w:rFonts w:asciiTheme="minorHAnsi" w:hAnsiTheme="minorHAnsi"/>
                <w:sz w:val="22"/>
                <w:szCs w:val="22"/>
              </w:rPr>
              <w:t>,” American Historical Association. January 2019.</w:t>
            </w:r>
          </w:p>
        </w:tc>
      </w:tr>
      <w:tr w:rsidR="00A951B3" w:rsidRPr="009C69E9" w14:paraId="2AFFF082" w14:textId="77777777" w:rsidTr="00BF278E">
        <w:trPr>
          <w:trHeight w:val="756"/>
        </w:trPr>
        <w:tc>
          <w:tcPr>
            <w:tcW w:w="9360" w:type="dxa"/>
          </w:tcPr>
          <w:p w14:paraId="448B31BD" w14:textId="0D4C8BEC" w:rsidR="00A951B3" w:rsidRPr="007B4876" w:rsidRDefault="00A951B3" w:rsidP="00654861">
            <w:pPr>
              <w:ind w:left="360" w:hanging="360"/>
              <w:rPr>
                <w:i/>
              </w:rPr>
            </w:pPr>
            <w:r w:rsidRPr="007B4876">
              <w:rPr>
                <w:rFonts w:asciiTheme="minorHAnsi" w:hAnsiTheme="minorHAnsi"/>
                <w:i/>
                <w:sz w:val="22"/>
                <w:szCs w:val="22"/>
              </w:rPr>
              <w:t xml:space="preserve">Co-Organizer.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“T</w:t>
            </w:r>
            <w:r w:rsidRPr="007B4876">
              <w:rPr>
                <w:rFonts w:asciiTheme="minorHAnsi" w:hAnsiTheme="minorHAnsi"/>
                <w:iCs/>
                <w:sz w:val="22"/>
                <w:szCs w:val="22"/>
              </w:rPr>
              <w:t>he Multi-dimensionality of Afro-Latin American Antiracist Activism in the 21st Century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.” AADS Symposium on Blackness in Latin America. March 2017.</w:t>
            </w:r>
          </w:p>
        </w:tc>
      </w:tr>
      <w:tr w:rsidR="007B4876" w:rsidRPr="009C69E9" w14:paraId="59E98C62" w14:textId="77777777" w:rsidTr="007B4876">
        <w:trPr>
          <w:trHeight w:val="558"/>
        </w:trPr>
        <w:tc>
          <w:tcPr>
            <w:tcW w:w="9360" w:type="dxa"/>
          </w:tcPr>
          <w:p w14:paraId="50AB625E" w14:textId="08C9E6BB" w:rsidR="007B4876" w:rsidRPr="007B4876" w:rsidRDefault="007B4876" w:rsidP="00654861">
            <w:pPr>
              <w:ind w:left="360" w:hanging="360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Discussant.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“Sexuality and Gender.” Department of History Graduate Student Conference. March 2017.</w:t>
            </w:r>
          </w:p>
        </w:tc>
      </w:tr>
      <w:tr w:rsidR="007B4876" w:rsidRPr="009C69E9" w14:paraId="0DDF65ED" w14:textId="77777777" w:rsidTr="00BF278E">
        <w:trPr>
          <w:trHeight w:val="756"/>
        </w:trPr>
        <w:tc>
          <w:tcPr>
            <w:tcW w:w="9360" w:type="dxa"/>
          </w:tcPr>
          <w:p w14:paraId="2D1B5D84" w14:textId="5ACCDA38" w:rsidR="007B4876" w:rsidRPr="00BF278E" w:rsidRDefault="007B4876" w:rsidP="00654861">
            <w:pPr>
              <w:ind w:left="360" w:hanging="360"/>
              <w:rPr>
                <w:i/>
              </w:rPr>
            </w:pPr>
            <w:r w:rsidRPr="00BF278E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Organizer and Chair. 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 xml:space="preserve">"Reproducing Politics, Gendering Health, and Situating Maternity as Practice."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March 2016.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>Brazilian Studies Association Congress.</w:t>
            </w:r>
          </w:p>
        </w:tc>
      </w:tr>
      <w:tr w:rsidR="00BF278E" w:rsidRPr="009C69E9" w14:paraId="4896E99F" w14:textId="77777777" w:rsidTr="000D34BA">
        <w:trPr>
          <w:trHeight w:val="648"/>
        </w:trPr>
        <w:tc>
          <w:tcPr>
            <w:tcW w:w="9360" w:type="dxa"/>
          </w:tcPr>
          <w:p w14:paraId="32502B39" w14:textId="08287253" w:rsidR="00BF278E" w:rsidRPr="00BF278E" w:rsidRDefault="00BF278E" w:rsidP="00654861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BF278E">
              <w:rPr>
                <w:rFonts w:asciiTheme="minorHAnsi" w:hAnsiTheme="minorHAnsi"/>
                <w:i/>
                <w:sz w:val="22"/>
                <w:szCs w:val="22"/>
              </w:rPr>
              <w:t xml:space="preserve">Moderator. 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 xml:space="preserve">“Tropical Wellbeing: Perspectives on Public Health in Brazilian History.”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March 2016.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>Brazilian Studies Association Congress.</w:t>
            </w:r>
          </w:p>
        </w:tc>
      </w:tr>
      <w:tr w:rsidR="00743701" w:rsidRPr="009C69E9" w14:paraId="3F479DC7" w14:textId="77777777" w:rsidTr="00BF278E">
        <w:trPr>
          <w:trHeight w:val="684"/>
        </w:trPr>
        <w:tc>
          <w:tcPr>
            <w:tcW w:w="9360" w:type="dxa"/>
          </w:tcPr>
          <w:p w14:paraId="068BE11C" w14:textId="143B8EF6" w:rsidR="00743701" w:rsidRPr="00BF278E" w:rsidRDefault="00BF278E" w:rsidP="00654861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BF278E">
              <w:rPr>
                <w:rFonts w:asciiTheme="minorHAnsi" w:hAnsiTheme="minorHAnsi"/>
                <w:i/>
                <w:sz w:val="22"/>
                <w:szCs w:val="22"/>
              </w:rPr>
              <w:t xml:space="preserve">Discussant.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 xml:space="preserve">“Issues of Identity in the Black Atlantic,”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March 2015. </w:t>
            </w:r>
            <w:r w:rsidRPr="00BF278E">
              <w:rPr>
                <w:rFonts w:asciiTheme="minorHAnsi" w:hAnsiTheme="minorHAnsi"/>
                <w:sz w:val="22"/>
                <w:szCs w:val="22"/>
              </w:rPr>
              <w:t>FIU Department of History Annual Graduate Student Conference, The Old World and the New:  Journeys in Atlantic History.</w:t>
            </w:r>
          </w:p>
        </w:tc>
      </w:tr>
      <w:tr w:rsidR="00743701" w:rsidRPr="009C69E9" w14:paraId="216AB4F0" w14:textId="77777777" w:rsidTr="00CA10A3">
        <w:trPr>
          <w:trHeight w:val="1143"/>
        </w:trPr>
        <w:tc>
          <w:tcPr>
            <w:tcW w:w="9360" w:type="dxa"/>
          </w:tcPr>
          <w:p w14:paraId="06AFCD7C" w14:textId="5B4AF17B" w:rsidR="00743701" w:rsidRPr="00162529" w:rsidRDefault="00162529" w:rsidP="00162529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162529">
              <w:rPr>
                <w:rFonts w:asciiTheme="minorHAnsi" w:hAnsiTheme="minorHAnsi"/>
                <w:i/>
                <w:sz w:val="22"/>
                <w:szCs w:val="22"/>
              </w:rPr>
              <w:t xml:space="preserve">Co-Chair and Panel Organizer. </w:t>
            </w:r>
            <w:r w:rsidRPr="00162529">
              <w:rPr>
                <w:rFonts w:asciiTheme="minorHAnsi" w:hAnsiTheme="minorHAnsi"/>
                <w:sz w:val="22"/>
                <w:szCs w:val="22"/>
              </w:rPr>
              <w:t xml:space="preserve">“Making Race in the Americas, Creating Scholarship at FIU: An Interdisciplinary Conversation on New Graduate Research.”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February 2015. </w:t>
            </w:r>
            <w:r w:rsidRPr="00162529">
              <w:rPr>
                <w:rFonts w:asciiTheme="minorHAnsi" w:hAnsiTheme="minorHAnsi"/>
                <w:sz w:val="22"/>
                <w:szCs w:val="22"/>
              </w:rPr>
              <w:t xml:space="preserve">FIU Cuban Research Institute International Conference, “‘More than White, More than </w:t>
            </w:r>
            <w:proofErr w:type="spellStart"/>
            <w:r w:rsidRPr="00162529">
              <w:rPr>
                <w:rFonts w:asciiTheme="minorHAnsi" w:hAnsiTheme="minorHAnsi"/>
                <w:sz w:val="22"/>
                <w:szCs w:val="22"/>
              </w:rPr>
              <w:t>Mulato</w:t>
            </w:r>
            <w:proofErr w:type="spellEnd"/>
            <w:r w:rsidRPr="00162529">
              <w:rPr>
                <w:rFonts w:asciiTheme="minorHAnsi" w:hAnsiTheme="minorHAnsi"/>
                <w:sz w:val="22"/>
                <w:szCs w:val="22"/>
              </w:rPr>
              <w:t>, More than Black:’ Racial Politics in Cuba and the Americas”</w:t>
            </w:r>
          </w:p>
        </w:tc>
      </w:tr>
    </w:tbl>
    <w:p w14:paraId="2E7639D6" w14:textId="5909A27F" w:rsidR="00AD0F20" w:rsidRPr="00EE3B8F" w:rsidRDefault="00EE3B8F" w:rsidP="00AD0F20">
      <w:pPr>
        <w:rPr>
          <w:rFonts w:cs="Times New Roman"/>
          <w:b/>
          <w:bCs/>
          <w:iCs/>
        </w:rPr>
      </w:pPr>
      <w:r w:rsidRPr="00EE3B8F">
        <w:rPr>
          <w:rFonts w:cs="Times New Roman"/>
          <w:b/>
          <w:bCs/>
          <w:iCs/>
        </w:rPr>
        <w:t>Community Engagement: Public Presentations</w:t>
      </w:r>
      <w:r w:rsidR="00AD0F20" w:rsidRPr="00EE3B8F">
        <w:rPr>
          <w:rFonts w:cs="Times New Roman"/>
          <w:b/>
          <w:bCs/>
          <w:iCs/>
        </w:rPr>
        <w:t xml:space="preserve"> </w:t>
      </w:r>
      <w:r w:rsidR="00CA10A3">
        <w:rPr>
          <w:rFonts w:cs="Times New Roman"/>
          <w:b/>
          <w:bCs/>
          <w:iCs/>
        </w:rPr>
        <w:t>(Selected)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D0B6C" w:rsidRPr="009C69E9" w14:paraId="1260BAF2" w14:textId="77777777" w:rsidTr="00BE5244">
        <w:trPr>
          <w:trHeight w:val="441"/>
        </w:trPr>
        <w:tc>
          <w:tcPr>
            <w:tcW w:w="9360" w:type="dxa"/>
          </w:tcPr>
          <w:p w14:paraId="695238FA" w14:textId="771773E0" w:rsidR="001D0B6C" w:rsidRDefault="001D0B6C" w:rsidP="005802A8">
            <w:pPr>
              <w:pStyle w:val="NoSpacing"/>
              <w:tabs>
                <w:tab w:val="left" w:pos="360"/>
              </w:tabs>
              <w:ind w:left="450" w:hanging="450"/>
            </w:pP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Cs/>
              </w:rPr>
              <w:t>“Story Circle on Black Maternal Health</w:t>
            </w:r>
            <w:r w:rsidR="00EF1BEF">
              <w:rPr>
                <w:rFonts w:cstheme="minorHAnsi"/>
                <w:iCs/>
              </w:rPr>
              <w:t xml:space="preserve"> in South Florida</w:t>
            </w:r>
            <w:r>
              <w:rPr>
                <w:rFonts w:cstheme="minorHAnsi"/>
                <w:iCs/>
              </w:rPr>
              <w:t>” May 2021.</w:t>
            </w:r>
          </w:p>
        </w:tc>
      </w:tr>
      <w:tr w:rsidR="001B2971" w:rsidRPr="009C69E9" w14:paraId="6EA30CC8" w14:textId="77777777" w:rsidTr="00BE5244">
        <w:trPr>
          <w:trHeight w:val="441"/>
        </w:trPr>
        <w:tc>
          <w:tcPr>
            <w:tcW w:w="9360" w:type="dxa"/>
          </w:tcPr>
          <w:p w14:paraId="08959C8A" w14:textId="6320E364" w:rsidR="001B2971" w:rsidRPr="009C69E9" w:rsidRDefault="00BE5244" w:rsidP="005802A8">
            <w:pPr>
              <w:pStyle w:val="NoSpacing"/>
              <w:tabs>
                <w:tab w:val="left" w:pos="360"/>
              </w:tabs>
              <w:ind w:left="450" w:hanging="450"/>
            </w:pPr>
            <w:r>
              <w:t>“Progressive Mothers, Better Babies.” October 2016. Books &amp; Books, Coral Gables, FL.</w:t>
            </w:r>
          </w:p>
        </w:tc>
      </w:tr>
      <w:tr w:rsidR="00BE5244" w:rsidRPr="009C69E9" w14:paraId="6B458109" w14:textId="77777777" w:rsidTr="00BE5244">
        <w:trPr>
          <w:trHeight w:val="441"/>
        </w:trPr>
        <w:tc>
          <w:tcPr>
            <w:tcW w:w="9360" w:type="dxa"/>
          </w:tcPr>
          <w:p w14:paraId="0F8B3A3A" w14:textId="64705E6A" w:rsidR="00BE5244" w:rsidRDefault="00C26980" w:rsidP="005802A8">
            <w:pPr>
              <w:pStyle w:val="NoSpacing"/>
              <w:tabs>
                <w:tab w:val="left" w:pos="360"/>
              </w:tabs>
              <w:ind w:left="450" w:hanging="450"/>
            </w:pPr>
            <w:r>
              <w:t>Featured Presentation,</w:t>
            </w:r>
            <w:r w:rsidR="00AF4468">
              <w:t xml:space="preserve"> Department of History Graduate Student Association Faculty Speaker Series, October 2016.</w:t>
            </w:r>
          </w:p>
        </w:tc>
      </w:tr>
      <w:tr w:rsidR="009420B0" w:rsidRPr="009C69E9" w14:paraId="50E57B6A" w14:textId="77777777" w:rsidTr="005802A8">
        <w:trPr>
          <w:trHeight w:val="729"/>
        </w:trPr>
        <w:tc>
          <w:tcPr>
            <w:tcW w:w="9360" w:type="dxa"/>
          </w:tcPr>
          <w:p w14:paraId="4AB65B9D" w14:textId="5160E57C" w:rsidR="009420B0" w:rsidRDefault="009420B0" w:rsidP="009420B0">
            <w:pPr>
              <w:pStyle w:val="NoSpacing"/>
              <w:tabs>
                <w:tab w:val="left" w:pos="360"/>
              </w:tabs>
              <w:ind w:left="450" w:hanging="450"/>
            </w:pPr>
            <w:r>
              <w:t>“</w:t>
            </w:r>
            <w:r w:rsidRPr="009420B0">
              <w:t>Confronting Challenges: Public Health in a Global Perspective</w:t>
            </w:r>
            <w:r>
              <w:t>,” LACC and Miami Dade County Public Schools Workshop “Global Issues and Digital Media: Integrating Latin American and Caribbean Themes into the Curriculum. August 2016.</w:t>
            </w:r>
          </w:p>
        </w:tc>
      </w:tr>
      <w:tr w:rsidR="00651814" w:rsidRPr="009C69E9" w14:paraId="4A1C39D8" w14:textId="77777777" w:rsidTr="005802A8">
        <w:trPr>
          <w:trHeight w:val="729"/>
        </w:trPr>
        <w:tc>
          <w:tcPr>
            <w:tcW w:w="9360" w:type="dxa"/>
          </w:tcPr>
          <w:p w14:paraId="0206634D" w14:textId="2602F496" w:rsidR="00651814" w:rsidRDefault="00651814" w:rsidP="005802A8">
            <w:pPr>
              <w:pStyle w:val="NoSpacing"/>
              <w:tabs>
                <w:tab w:val="left" w:pos="360"/>
              </w:tabs>
              <w:ind w:left="450" w:hanging="450"/>
            </w:pPr>
            <w:r>
              <w:t xml:space="preserve">“Progressive Mothers, Better Babies.” July 2016. </w:t>
            </w:r>
            <w:proofErr w:type="spellStart"/>
            <w:r>
              <w:t>Beyu</w:t>
            </w:r>
            <w:proofErr w:type="spellEnd"/>
            <w:r>
              <w:t xml:space="preserve"> Be Connected Author Series, Durham, NC. </w:t>
            </w:r>
            <w:r w:rsidRPr="00001E91">
              <w:rPr>
                <w:i/>
              </w:rPr>
              <w:t>Invited</w:t>
            </w:r>
            <w:r>
              <w:rPr>
                <w:i/>
              </w:rPr>
              <w:t xml:space="preserve"> speaker</w:t>
            </w:r>
            <w:r w:rsidRPr="00001E91">
              <w:rPr>
                <w:i/>
              </w:rPr>
              <w:t>.</w:t>
            </w:r>
          </w:p>
        </w:tc>
      </w:tr>
      <w:tr w:rsidR="000532D9" w:rsidRPr="009C69E9" w14:paraId="7E74A594" w14:textId="77777777" w:rsidTr="00F6729F">
        <w:trPr>
          <w:trHeight w:val="837"/>
        </w:trPr>
        <w:tc>
          <w:tcPr>
            <w:tcW w:w="9360" w:type="dxa"/>
          </w:tcPr>
          <w:p w14:paraId="10894DA6" w14:textId="08F6CE7F" w:rsidR="000532D9" w:rsidRDefault="000532D9" w:rsidP="00001E91">
            <w:pPr>
              <w:pStyle w:val="NoSpacing"/>
              <w:tabs>
                <w:tab w:val="left" w:pos="360"/>
              </w:tabs>
              <w:ind w:left="450" w:hanging="450"/>
            </w:pPr>
            <w:r>
              <w:t xml:space="preserve">“Healthy Women, Healthy Communities, Healthy Planet.” March 2016. Community Conversation Series, </w:t>
            </w:r>
            <w:proofErr w:type="spellStart"/>
            <w:r>
              <w:t>Ecohumanities</w:t>
            </w:r>
            <w:proofErr w:type="spellEnd"/>
            <w:r>
              <w:t xml:space="preserve"> for Communities in Conflict: Fragile Habit, Conversations for Miami’s Future. </w:t>
            </w:r>
            <w:r w:rsidRPr="00001E91">
              <w:rPr>
                <w:i/>
              </w:rPr>
              <w:t>Invited roundtable guest.</w:t>
            </w:r>
          </w:p>
        </w:tc>
      </w:tr>
      <w:tr w:rsidR="002D331A" w:rsidRPr="009C69E9" w14:paraId="449D77B3" w14:textId="77777777" w:rsidTr="001B2971">
        <w:trPr>
          <w:trHeight w:val="549"/>
        </w:trPr>
        <w:tc>
          <w:tcPr>
            <w:tcW w:w="9360" w:type="dxa"/>
          </w:tcPr>
          <w:p w14:paraId="4B1375DD" w14:textId="05E7968E" w:rsidR="002D331A" w:rsidRPr="00001E91" w:rsidRDefault="00F6729F" w:rsidP="00001E91">
            <w:pPr>
              <w:pStyle w:val="NoSpacing"/>
              <w:tabs>
                <w:tab w:val="left" w:pos="360"/>
              </w:tabs>
              <w:ind w:left="450" w:hanging="450"/>
            </w:pPr>
            <w:r w:rsidRPr="00001E91">
              <w:t>“Haiti and the Reverberation of Freedom</w:t>
            </w:r>
            <w:r>
              <w:t>.</w:t>
            </w:r>
            <w:r w:rsidRPr="00001E91">
              <w:t xml:space="preserve">” </w:t>
            </w:r>
            <w:r>
              <w:t xml:space="preserve">May 2015. </w:t>
            </w:r>
            <w:proofErr w:type="spellStart"/>
            <w:r w:rsidRPr="00001E91">
              <w:t>HistoryMiami</w:t>
            </w:r>
            <w:proofErr w:type="spellEnd"/>
            <w:r w:rsidRPr="00001E91">
              <w:t>, Museum Forum Series.</w:t>
            </w:r>
            <w:r w:rsidRPr="00001E91">
              <w:rPr>
                <w:i/>
              </w:rPr>
              <w:t xml:space="preserve"> Invited roundtable guest.</w:t>
            </w:r>
          </w:p>
        </w:tc>
      </w:tr>
    </w:tbl>
    <w:p w14:paraId="45E2EBDD" w14:textId="77777777" w:rsidR="00AF4468" w:rsidRDefault="00AF4468" w:rsidP="0073031E">
      <w:pPr>
        <w:rPr>
          <w:rFonts w:cs="Times New Roman"/>
          <w:b/>
          <w:bCs/>
        </w:rPr>
      </w:pPr>
    </w:p>
    <w:p w14:paraId="54C96644" w14:textId="77777777" w:rsidR="00AD0121" w:rsidRPr="00EE3B8F" w:rsidRDefault="00AD0121" w:rsidP="0073031E">
      <w:pPr>
        <w:rPr>
          <w:rFonts w:cs="Times New Roman"/>
          <w:b/>
          <w:bCs/>
        </w:rPr>
      </w:pPr>
      <w:r w:rsidRPr="00EE3B8F">
        <w:rPr>
          <w:rFonts w:cs="Times New Roman"/>
          <w:b/>
          <w:bCs/>
        </w:rPr>
        <w:t>Other Research Experience</w:t>
      </w:r>
    </w:p>
    <w:p w14:paraId="4523C62E" w14:textId="5E264E88" w:rsidR="00C56166" w:rsidRDefault="00B42BF9" w:rsidP="00191DF0">
      <w:pPr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Featured Author, New Books Network Podcast, July 2019. Interviewed by </w:t>
      </w:r>
      <w:proofErr w:type="spellStart"/>
      <w:r>
        <w:rPr>
          <w:rFonts w:eastAsia="Times New Roman" w:cs="Times New Roman"/>
        </w:rPr>
        <w:t>Patrícia</w:t>
      </w:r>
      <w:proofErr w:type="spellEnd"/>
      <w:r>
        <w:rPr>
          <w:rFonts w:eastAsia="Times New Roman" w:cs="Times New Roman"/>
        </w:rPr>
        <w:t xml:space="preserve"> Martins Marcos, </w:t>
      </w:r>
      <w:hyperlink r:id="rId6" w:history="1">
        <w:r w:rsidRPr="00803159">
          <w:rPr>
            <w:rStyle w:val="Hyperlink"/>
            <w:rFonts w:eastAsia="Times New Roman" w:cs="Times New Roman"/>
          </w:rPr>
          <w:t>https://newbooksnetwork.com/okezi-otovo-progressive-mothers-better-babies-race-public-health-and-the-state-in-brazil-1850-1945-u-texas-press-2016/?fbclid=IwAR2dwBgGrftkWTnjjN7-AlQj5s_7UIVEZ26XjJVnpJb9WUr8s78pYdK2R_Q</w:t>
        </w:r>
      </w:hyperlink>
    </w:p>
    <w:p w14:paraId="1B08301B" w14:textId="57A1D302" w:rsidR="00B42BF9" w:rsidRDefault="00B42BF9" w:rsidP="00191DF0">
      <w:pPr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Featured Author, Society for the History of Childhood and Youth, September 2018. Interviewed by Bianca </w:t>
      </w:r>
      <w:proofErr w:type="spellStart"/>
      <w:r>
        <w:rPr>
          <w:rFonts w:eastAsia="Times New Roman" w:cs="Times New Roman"/>
        </w:rPr>
        <w:t>Premo</w:t>
      </w:r>
      <w:proofErr w:type="spellEnd"/>
      <w:r>
        <w:rPr>
          <w:rFonts w:eastAsia="Times New Roman" w:cs="Times New Roman"/>
        </w:rPr>
        <w:t xml:space="preserve">. </w:t>
      </w:r>
      <w:hyperlink r:id="rId7" w:history="1">
        <w:r w:rsidRPr="00803159">
          <w:rPr>
            <w:rStyle w:val="Hyperlink"/>
            <w:rFonts w:eastAsia="Times New Roman" w:cs="Times New Roman"/>
          </w:rPr>
          <w:t>https://www.shcy.org/features/books/progressive-mothers-better-babies-race-public-health-and-the-state-in-brazil-1850-1945/?fbclid=IwAR1pFDpRPc8p1lT0-2doQgjVJgjKouUrheZ_ZN6KDwLhYI3wgShxvWO82bU</w:t>
        </w:r>
      </w:hyperlink>
    </w:p>
    <w:p w14:paraId="38370DF3" w14:textId="01E94E7E" w:rsidR="00191DF0" w:rsidRDefault="00191DF0" w:rsidP="00B42BF9">
      <w:pPr>
        <w:ind w:left="36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Interviewed for Dr. </w:t>
      </w:r>
      <w:proofErr w:type="spellStart"/>
      <w:r w:rsidRPr="00191DF0">
        <w:rPr>
          <w:rFonts w:eastAsia="Times New Roman" w:cs="Times New Roman"/>
        </w:rPr>
        <w:t>Ibram</w:t>
      </w:r>
      <w:proofErr w:type="spellEnd"/>
      <w:r w:rsidRPr="00191DF0">
        <w:rPr>
          <w:rFonts w:eastAsia="Times New Roman" w:cs="Times New Roman"/>
        </w:rPr>
        <w:t xml:space="preserve"> </w:t>
      </w:r>
      <w:proofErr w:type="spellStart"/>
      <w:r w:rsidRPr="00191DF0">
        <w:rPr>
          <w:rFonts w:eastAsia="Times New Roman" w:cs="Times New Roman"/>
        </w:rPr>
        <w:t>Kendi</w:t>
      </w:r>
      <w:proofErr w:type="spellEnd"/>
      <w:r>
        <w:rPr>
          <w:rFonts w:eastAsia="Times New Roman" w:cs="Times New Roman"/>
        </w:rPr>
        <w:t xml:space="preserve">, </w:t>
      </w:r>
      <w:r w:rsidR="009A3B94">
        <w:rPr>
          <w:rFonts w:eastAsia="Times New Roman" w:cs="Times New Roman"/>
        </w:rPr>
        <w:t>“N</w:t>
      </w:r>
      <w:r w:rsidR="009A3B94" w:rsidRPr="009A3B94">
        <w:rPr>
          <w:rFonts w:eastAsia="Times New Roman" w:cs="Times New Roman"/>
        </w:rPr>
        <w:t xml:space="preserve">ew </w:t>
      </w:r>
      <w:r w:rsidR="00A5584B">
        <w:rPr>
          <w:rFonts w:eastAsia="Times New Roman" w:cs="Times New Roman"/>
        </w:rPr>
        <w:t>W</w:t>
      </w:r>
      <w:r w:rsidR="009A3B94" w:rsidRPr="009A3B94">
        <w:rPr>
          <w:rFonts w:eastAsia="Times New Roman" w:cs="Times New Roman"/>
        </w:rPr>
        <w:t>orks in African American History and African Diaspora Studies</w:t>
      </w:r>
      <w:r w:rsidR="009A3B94">
        <w:rPr>
          <w:rFonts w:eastAsia="Times New Roman" w:cs="Times New Roman"/>
        </w:rPr>
        <w:t>”</w:t>
      </w:r>
      <w:r w:rsidRPr="00191DF0">
        <w:rPr>
          <w:rFonts w:eastAsia="Times New Roman" w:cs="Times New Roman"/>
        </w:rPr>
        <w:t> </w:t>
      </w:r>
      <w:r>
        <w:rPr>
          <w:rFonts w:eastAsia="Times New Roman" w:cs="Times New Roman"/>
        </w:rPr>
        <w:t xml:space="preserve">on </w:t>
      </w:r>
      <w:r w:rsidRPr="00191DF0">
        <w:rPr>
          <w:rFonts w:eastAsia="Times New Roman" w:cs="Times New Roman"/>
        </w:rPr>
        <w:t>African American Intellectual History Society (AAIHS) Blog</w:t>
      </w:r>
      <w:r w:rsidR="009A3B94">
        <w:rPr>
          <w:rFonts w:eastAsia="Times New Roman" w:cs="Times New Roman"/>
        </w:rPr>
        <w:t xml:space="preserve">, </w:t>
      </w:r>
      <w:hyperlink r:id="rId8" w:history="1">
        <w:r w:rsidR="009A3B94" w:rsidRPr="0003394A">
          <w:rPr>
            <w:rStyle w:val="Hyperlink"/>
            <w:rFonts w:eastAsia="Times New Roman" w:cs="Times New Roman"/>
          </w:rPr>
          <w:t>http://www.aaihs.org/progressive-mothers-better-babies-a-new-book-on-race-and-public-health-in-brazil/</w:t>
        </w:r>
      </w:hyperlink>
      <w:r w:rsidR="009A3B94">
        <w:rPr>
          <w:rFonts w:eastAsia="Times New Roman" w:cs="Times New Roman"/>
        </w:rPr>
        <w:t xml:space="preserve"> 2016.</w:t>
      </w:r>
    </w:p>
    <w:p w14:paraId="4AB67D57" w14:textId="7536FFC0" w:rsidR="007B3F77" w:rsidRDefault="007B3F77" w:rsidP="007B3F77">
      <w:pPr>
        <w:ind w:left="360" w:hanging="360"/>
        <w:rPr>
          <w:rFonts w:eastAsia="Times New Roman" w:cs="Times New Roman"/>
        </w:rPr>
      </w:pPr>
      <w:r w:rsidRPr="007B3F77">
        <w:rPr>
          <w:rFonts w:eastAsia="Times New Roman" w:cs="Times New Roman"/>
        </w:rPr>
        <w:t xml:space="preserve">Interviewed for Autumn A. Arnett, “Color Struck,” </w:t>
      </w:r>
      <w:r w:rsidRPr="007B3F77">
        <w:rPr>
          <w:rFonts w:eastAsia="Times New Roman" w:cs="Times New Roman"/>
          <w:i/>
          <w:iCs/>
        </w:rPr>
        <w:t>Diverse: Issues in Higher Education</w:t>
      </w:r>
      <w:r w:rsidRPr="007B3F7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7B3F77">
        <w:rPr>
          <w:rFonts w:eastAsia="Times New Roman" w:cs="Times New Roman"/>
        </w:rPr>
        <w:t>September 24, 2015.</w:t>
      </w:r>
    </w:p>
    <w:p w14:paraId="46B79311" w14:textId="24237CD6" w:rsidR="007B3F77" w:rsidRPr="00CA10A3" w:rsidRDefault="00AD0121" w:rsidP="00CA10A3">
      <w:pPr>
        <w:ind w:left="360" w:hanging="360"/>
        <w:rPr>
          <w:rFonts w:cs="Times New Roman"/>
          <w:iCs/>
        </w:rPr>
      </w:pPr>
      <w:r w:rsidRPr="009C69E9">
        <w:rPr>
          <w:rFonts w:eastAsia="Times New Roman" w:cs="Times New Roman"/>
        </w:rPr>
        <w:t xml:space="preserve">Researcher and translator (Spanish and Portuguese to English), </w:t>
      </w:r>
      <w:r w:rsidRPr="009C69E9">
        <w:rPr>
          <w:rFonts w:eastAsia="Times New Roman" w:cs="Times New Roman"/>
          <w:i/>
        </w:rPr>
        <w:t>Major Problems in Atlantic History</w:t>
      </w:r>
      <w:r w:rsidR="001B2971" w:rsidRPr="009C69E9">
        <w:rPr>
          <w:rFonts w:eastAsia="Times New Roman" w:cs="Times New Roman"/>
          <w:i/>
        </w:rPr>
        <w:t>:  Documents and Essays</w:t>
      </w:r>
      <w:r w:rsidRPr="009C69E9">
        <w:rPr>
          <w:rFonts w:eastAsia="Times New Roman" w:cs="Times New Roman"/>
          <w:i/>
        </w:rPr>
        <w:t>.</w:t>
      </w:r>
      <w:r w:rsidRPr="009C69E9">
        <w:rPr>
          <w:rFonts w:eastAsia="Times New Roman" w:cs="Times New Roman"/>
        </w:rPr>
        <w:t xml:space="preserve">  Edited by Alison F. Games and Adam Rothman. </w:t>
      </w:r>
      <w:r w:rsidR="000C7393" w:rsidRPr="009C69E9">
        <w:rPr>
          <w:rFonts w:eastAsia="Times New Roman" w:cs="Times New Roman"/>
        </w:rPr>
        <w:t>Boston: Houghton Mifflin, 2008.</w:t>
      </w:r>
      <w:r w:rsidR="00F32C53">
        <w:rPr>
          <w:rFonts w:eastAsia="Times New Roman" w:cs="Times New Roman"/>
        </w:rPr>
        <w:t xml:space="preserve"> </w:t>
      </w:r>
    </w:p>
    <w:p w14:paraId="20481E76" w14:textId="77777777" w:rsidR="00C84B70" w:rsidRDefault="00C84B70" w:rsidP="000E1A09">
      <w:pPr>
        <w:pStyle w:val="NoSpacing"/>
        <w:rPr>
          <w:b/>
          <w:bCs/>
          <w:iCs/>
        </w:rPr>
      </w:pPr>
    </w:p>
    <w:p w14:paraId="0F3B2073" w14:textId="77777777" w:rsidR="00915C29" w:rsidRDefault="0073031E" w:rsidP="00915C29">
      <w:pPr>
        <w:rPr>
          <w:b/>
          <w:bCs/>
          <w:iCs/>
        </w:rPr>
      </w:pPr>
      <w:r w:rsidRPr="00B57155">
        <w:rPr>
          <w:b/>
          <w:bCs/>
          <w:iCs/>
        </w:rPr>
        <w:t xml:space="preserve">Professional Memberships: </w:t>
      </w:r>
    </w:p>
    <w:p w14:paraId="28FC5F44" w14:textId="3C1E2382" w:rsidR="0023370C" w:rsidRDefault="0023370C" w:rsidP="0023370C">
      <w:pPr>
        <w:pStyle w:val="NoSpacing"/>
        <w:ind w:left="360" w:hanging="360"/>
      </w:pPr>
      <w:r w:rsidRPr="00CA10A3">
        <w:t>African American Intellectual History Society</w:t>
      </w:r>
    </w:p>
    <w:p w14:paraId="52ABB670" w14:textId="1808E9C1" w:rsidR="007B3F77" w:rsidRPr="009C69E9" w:rsidRDefault="007B3F77" w:rsidP="00434425">
      <w:pPr>
        <w:pStyle w:val="NoSpacing"/>
        <w:ind w:left="360" w:hanging="360"/>
      </w:pPr>
      <w:r w:rsidRPr="009C69E9">
        <w:t>American Historical Association</w:t>
      </w:r>
    </w:p>
    <w:p w14:paraId="2082CE2A" w14:textId="6B8B3AF4" w:rsidR="007B3F77" w:rsidRDefault="007B3F77" w:rsidP="00434425">
      <w:pPr>
        <w:pStyle w:val="NoSpacing"/>
        <w:ind w:left="360" w:hanging="360"/>
      </w:pPr>
      <w:r w:rsidRPr="009C69E9">
        <w:t>Association for the Study of the Worldwide African Diaspora</w:t>
      </w:r>
    </w:p>
    <w:p w14:paraId="552BF52D" w14:textId="77777777" w:rsidR="007B3F77" w:rsidRPr="009C69E9" w:rsidRDefault="007B3F77" w:rsidP="00434425">
      <w:pPr>
        <w:pStyle w:val="NoSpacing"/>
        <w:ind w:left="360" w:hanging="360"/>
      </w:pPr>
      <w:r w:rsidRPr="009C69E9">
        <w:t>Brazilian Studies Association</w:t>
      </w:r>
    </w:p>
    <w:p w14:paraId="1269A9F9" w14:textId="50417066" w:rsidR="007B3F77" w:rsidRDefault="007B3F77" w:rsidP="00434425">
      <w:pPr>
        <w:pStyle w:val="NoSpacing"/>
        <w:ind w:left="360" w:hanging="360"/>
      </w:pPr>
      <w:r w:rsidRPr="009C69E9">
        <w:t>Conference on Latin American History</w:t>
      </w:r>
    </w:p>
    <w:p w14:paraId="7981DA62" w14:textId="309D3F7F" w:rsidR="003570E5" w:rsidRDefault="003570E5" w:rsidP="00434425">
      <w:pPr>
        <w:pStyle w:val="NoSpacing"/>
        <w:ind w:left="360" w:hanging="360"/>
      </w:pPr>
      <w:r w:rsidRPr="003570E5">
        <w:t xml:space="preserve">Consortium </w:t>
      </w:r>
      <w:r>
        <w:t>f</w:t>
      </w:r>
      <w:r w:rsidRPr="003570E5">
        <w:t xml:space="preserve">or History </w:t>
      </w:r>
      <w:r>
        <w:t>o</w:t>
      </w:r>
      <w:r w:rsidRPr="003570E5">
        <w:t xml:space="preserve">f Science, Technology </w:t>
      </w:r>
      <w:r>
        <w:t>a</w:t>
      </w:r>
      <w:r w:rsidRPr="003570E5">
        <w:t>nd Medicine</w:t>
      </w:r>
      <w:r>
        <w:t xml:space="preserve">, </w:t>
      </w:r>
      <w:r w:rsidRPr="003570E5">
        <w:t>History of Science, Technology and Medicine in Latin America</w:t>
      </w:r>
      <w:r>
        <w:t xml:space="preserve"> Working Group </w:t>
      </w:r>
    </w:p>
    <w:p w14:paraId="7AAA7B23" w14:textId="77777777" w:rsidR="007B3F77" w:rsidRPr="008E2419" w:rsidRDefault="007B3F77" w:rsidP="00434425">
      <w:pPr>
        <w:pStyle w:val="NoSpacing"/>
        <w:ind w:left="360" w:hanging="360"/>
        <w:rPr>
          <w:lang w:val="pt-BR"/>
        </w:rPr>
      </w:pPr>
      <w:proofErr w:type="spellStart"/>
      <w:r w:rsidRPr="008E2419">
        <w:rPr>
          <w:lang w:val="pt-BR"/>
        </w:rPr>
        <w:t>Latin</w:t>
      </w:r>
      <w:proofErr w:type="spellEnd"/>
      <w:r w:rsidRPr="008E2419">
        <w:rPr>
          <w:lang w:val="pt-BR"/>
        </w:rPr>
        <w:t xml:space="preserve"> American </w:t>
      </w:r>
      <w:proofErr w:type="spellStart"/>
      <w:r w:rsidRPr="008E2419">
        <w:rPr>
          <w:lang w:val="pt-BR"/>
        </w:rPr>
        <w:t>Studies</w:t>
      </w:r>
      <w:proofErr w:type="spellEnd"/>
      <w:r w:rsidRPr="008E2419">
        <w:rPr>
          <w:lang w:val="pt-BR"/>
        </w:rPr>
        <w:t xml:space="preserve"> </w:t>
      </w:r>
      <w:proofErr w:type="spellStart"/>
      <w:r w:rsidRPr="008E2419">
        <w:rPr>
          <w:lang w:val="pt-BR"/>
        </w:rPr>
        <w:t>Association</w:t>
      </w:r>
      <w:proofErr w:type="spellEnd"/>
    </w:p>
    <w:p w14:paraId="5B6C62E7" w14:textId="6B4512CF" w:rsidR="00434425" w:rsidRDefault="007B3F77" w:rsidP="00434425">
      <w:pPr>
        <w:spacing w:line="240" w:lineRule="auto"/>
        <w:ind w:left="360" w:hanging="360"/>
        <w:contextualSpacing/>
        <w:rPr>
          <w:lang w:val="pt-BR"/>
        </w:rPr>
      </w:pPr>
      <w:proofErr w:type="spellStart"/>
      <w:r w:rsidRPr="00434425">
        <w:rPr>
          <w:lang w:val="pt-BR"/>
        </w:rPr>
        <w:t>Research</w:t>
      </w:r>
      <w:proofErr w:type="spellEnd"/>
      <w:r w:rsidRPr="00434425">
        <w:rPr>
          <w:lang w:val="pt-BR"/>
        </w:rPr>
        <w:t xml:space="preserve"> </w:t>
      </w:r>
      <w:proofErr w:type="spellStart"/>
      <w:r w:rsidRPr="00434425">
        <w:rPr>
          <w:lang w:val="pt-BR"/>
        </w:rPr>
        <w:t>Group</w:t>
      </w:r>
      <w:proofErr w:type="spellEnd"/>
      <w:r w:rsidRPr="00434425">
        <w:rPr>
          <w:lang w:val="pt-BR"/>
        </w:rPr>
        <w:t>, História da assistência à saúde; Fundação Oswaldo Cruz</w:t>
      </w:r>
    </w:p>
    <w:p w14:paraId="53EF6E35" w14:textId="49082DBD" w:rsidR="0023370C" w:rsidRPr="0023370C" w:rsidRDefault="0023370C" w:rsidP="00434425">
      <w:pPr>
        <w:spacing w:line="240" w:lineRule="auto"/>
        <w:ind w:left="360" w:hanging="360"/>
        <w:contextualSpacing/>
      </w:pPr>
      <w:r w:rsidRPr="0023370C">
        <w:t>Society of Senior Ford Fell</w:t>
      </w:r>
      <w:r>
        <w:t>ows</w:t>
      </w:r>
    </w:p>
    <w:p w14:paraId="611FBD69" w14:textId="319926A5" w:rsidR="00434425" w:rsidRPr="00434425" w:rsidRDefault="00434425" w:rsidP="00434425">
      <w:pPr>
        <w:spacing w:line="240" w:lineRule="auto"/>
        <w:ind w:left="360" w:hanging="360"/>
        <w:contextualSpacing/>
      </w:pPr>
      <w:r w:rsidRPr="00AE7970">
        <w:t>US Network for Democracy in Brazil</w:t>
      </w:r>
      <w:r>
        <w:t>, Afro-Brazilian Rights Working Group: Sub-committee on COVID and Public Health</w:t>
      </w:r>
    </w:p>
    <w:p w14:paraId="43F67628" w14:textId="77777777" w:rsidR="00434425" w:rsidRPr="00434425" w:rsidRDefault="00434425" w:rsidP="007B3F77">
      <w:pPr>
        <w:rPr>
          <w:b/>
          <w:bCs/>
          <w:iCs/>
        </w:rPr>
      </w:pPr>
    </w:p>
    <w:sectPr w:rsidR="00434425" w:rsidRPr="00434425" w:rsidSect="00287D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BBC5" w14:textId="77777777" w:rsidR="00E92C18" w:rsidRDefault="00E92C18" w:rsidP="0073031E">
      <w:pPr>
        <w:spacing w:after="0" w:line="240" w:lineRule="auto"/>
      </w:pPr>
      <w:r>
        <w:separator/>
      </w:r>
    </w:p>
  </w:endnote>
  <w:endnote w:type="continuationSeparator" w:id="0">
    <w:p w14:paraId="3536549F" w14:textId="77777777" w:rsidR="00E92C18" w:rsidRDefault="00E92C18" w:rsidP="007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78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4B2D3" w14:textId="77777777" w:rsidR="00871A5A" w:rsidRDefault="00871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D37B2" w14:textId="77777777" w:rsidR="00871A5A" w:rsidRDefault="00871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E766" w14:textId="77777777" w:rsidR="00E92C18" w:rsidRDefault="00E92C18" w:rsidP="0073031E">
      <w:pPr>
        <w:spacing w:after="0" w:line="240" w:lineRule="auto"/>
      </w:pPr>
      <w:r>
        <w:separator/>
      </w:r>
    </w:p>
  </w:footnote>
  <w:footnote w:type="continuationSeparator" w:id="0">
    <w:p w14:paraId="2D267B89" w14:textId="77777777" w:rsidR="00E92C18" w:rsidRDefault="00E92C18" w:rsidP="0073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45"/>
    <w:rsid w:val="00001E91"/>
    <w:rsid w:val="000532D9"/>
    <w:rsid w:val="00054E7F"/>
    <w:rsid w:val="000577C8"/>
    <w:rsid w:val="0007361B"/>
    <w:rsid w:val="00076EE3"/>
    <w:rsid w:val="000A04F0"/>
    <w:rsid w:val="000C7393"/>
    <w:rsid w:val="000D34BA"/>
    <w:rsid w:val="000E1A09"/>
    <w:rsid w:val="000E2ABC"/>
    <w:rsid w:val="001247BD"/>
    <w:rsid w:val="0012525D"/>
    <w:rsid w:val="00125DDD"/>
    <w:rsid w:val="00127752"/>
    <w:rsid w:val="001575A8"/>
    <w:rsid w:val="00162529"/>
    <w:rsid w:val="001703AC"/>
    <w:rsid w:val="00173DA4"/>
    <w:rsid w:val="00177968"/>
    <w:rsid w:val="00191DF0"/>
    <w:rsid w:val="001B2971"/>
    <w:rsid w:val="001C1E69"/>
    <w:rsid w:val="001D0B6C"/>
    <w:rsid w:val="001F0612"/>
    <w:rsid w:val="001F08DE"/>
    <w:rsid w:val="002134A6"/>
    <w:rsid w:val="0023370C"/>
    <w:rsid w:val="002350D6"/>
    <w:rsid w:val="0025426C"/>
    <w:rsid w:val="00262DD7"/>
    <w:rsid w:val="00287DA8"/>
    <w:rsid w:val="002B200E"/>
    <w:rsid w:val="002D331A"/>
    <w:rsid w:val="00302326"/>
    <w:rsid w:val="00325A91"/>
    <w:rsid w:val="003354EF"/>
    <w:rsid w:val="003424CC"/>
    <w:rsid w:val="00347ECD"/>
    <w:rsid w:val="003570E5"/>
    <w:rsid w:val="00365703"/>
    <w:rsid w:val="00367B7F"/>
    <w:rsid w:val="003864D9"/>
    <w:rsid w:val="003A24DF"/>
    <w:rsid w:val="003E3E26"/>
    <w:rsid w:val="00432819"/>
    <w:rsid w:val="00434425"/>
    <w:rsid w:val="004349BA"/>
    <w:rsid w:val="004408F5"/>
    <w:rsid w:val="0045061E"/>
    <w:rsid w:val="00475BEE"/>
    <w:rsid w:val="004A22FB"/>
    <w:rsid w:val="004D11C2"/>
    <w:rsid w:val="005802A8"/>
    <w:rsid w:val="005808B2"/>
    <w:rsid w:val="0058311C"/>
    <w:rsid w:val="005A1B78"/>
    <w:rsid w:val="005A4071"/>
    <w:rsid w:val="005B213C"/>
    <w:rsid w:val="005C7677"/>
    <w:rsid w:val="005F5E3D"/>
    <w:rsid w:val="006011E2"/>
    <w:rsid w:val="0060385F"/>
    <w:rsid w:val="00606E68"/>
    <w:rsid w:val="00632DD2"/>
    <w:rsid w:val="0063643B"/>
    <w:rsid w:val="00651814"/>
    <w:rsid w:val="00654861"/>
    <w:rsid w:val="00673871"/>
    <w:rsid w:val="00681C1D"/>
    <w:rsid w:val="006D3BCF"/>
    <w:rsid w:val="006E56A9"/>
    <w:rsid w:val="006F0DEA"/>
    <w:rsid w:val="006F7EF9"/>
    <w:rsid w:val="007048A4"/>
    <w:rsid w:val="0071466D"/>
    <w:rsid w:val="0073031E"/>
    <w:rsid w:val="00743701"/>
    <w:rsid w:val="00751C99"/>
    <w:rsid w:val="0076384A"/>
    <w:rsid w:val="00766806"/>
    <w:rsid w:val="00793DF6"/>
    <w:rsid w:val="007B3F77"/>
    <w:rsid w:val="007B4876"/>
    <w:rsid w:val="007B76D5"/>
    <w:rsid w:val="007D0AC0"/>
    <w:rsid w:val="007D7027"/>
    <w:rsid w:val="00832DC2"/>
    <w:rsid w:val="0084479C"/>
    <w:rsid w:val="008533C2"/>
    <w:rsid w:val="008542AF"/>
    <w:rsid w:val="00862C0E"/>
    <w:rsid w:val="00871094"/>
    <w:rsid w:val="00871A5A"/>
    <w:rsid w:val="0087723D"/>
    <w:rsid w:val="008860A9"/>
    <w:rsid w:val="008A73E7"/>
    <w:rsid w:val="008E2419"/>
    <w:rsid w:val="008E2F0D"/>
    <w:rsid w:val="008E4A2F"/>
    <w:rsid w:val="008E6239"/>
    <w:rsid w:val="00915C29"/>
    <w:rsid w:val="009270CB"/>
    <w:rsid w:val="009349F2"/>
    <w:rsid w:val="009420B0"/>
    <w:rsid w:val="00946288"/>
    <w:rsid w:val="00947562"/>
    <w:rsid w:val="00954912"/>
    <w:rsid w:val="00957C44"/>
    <w:rsid w:val="00960727"/>
    <w:rsid w:val="009628B3"/>
    <w:rsid w:val="00967CC0"/>
    <w:rsid w:val="00990341"/>
    <w:rsid w:val="009A3B94"/>
    <w:rsid w:val="009B63BA"/>
    <w:rsid w:val="009C69E9"/>
    <w:rsid w:val="009D25E7"/>
    <w:rsid w:val="009D291B"/>
    <w:rsid w:val="009D4A5C"/>
    <w:rsid w:val="00A106F7"/>
    <w:rsid w:val="00A12F8E"/>
    <w:rsid w:val="00A3309F"/>
    <w:rsid w:val="00A34BBD"/>
    <w:rsid w:val="00A46F9A"/>
    <w:rsid w:val="00A5584B"/>
    <w:rsid w:val="00A61F90"/>
    <w:rsid w:val="00A86329"/>
    <w:rsid w:val="00A86CFC"/>
    <w:rsid w:val="00A951B3"/>
    <w:rsid w:val="00AB6D54"/>
    <w:rsid w:val="00AC0712"/>
    <w:rsid w:val="00AD0121"/>
    <w:rsid w:val="00AD0F20"/>
    <w:rsid w:val="00AD1459"/>
    <w:rsid w:val="00AD6D3F"/>
    <w:rsid w:val="00AE7970"/>
    <w:rsid w:val="00AF005A"/>
    <w:rsid w:val="00AF4468"/>
    <w:rsid w:val="00B31692"/>
    <w:rsid w:val="00B42BF9"/>
    <w:rsid w:val="00B47FF7"/>
    <w:rsid w:val="00B57155"/>
    <w:rsid w:val="00B94B77"/>
    <w:rsid w:val="00BC5310"/>
    <w:rsid w:val="00BE34AA"/>
    <w:rsid w:val="00BE5244"/>
    <w:rsid w:val="00BF278E"/>
    <w:rsid w:val="00BF5ED9"/>
    <w:rsid w:val="00C024F2"/>
    <w:rsid w:val="00C26980"/>
    <w:rsid w:val="00C374C9"/>
    <w:rsid w:val="00C56166"/>
    <w:rsid w:val="00C745A3"/>
    <w:rsid w:val="00C7498B"/>
    <w:rsid w:val="00C84B70"/>
    <w:rsid w:val="00C97CC1"/>
    <w:rsid w:val="00CA10A3"/>
    <w:rsid w:val="00CB20C8"/>
    <w:rsid w:val="00CC74C0"/>
    <w:rsid w:val="00CD61F3"/>
    <w:rsid w:val="00CE471C"/>
    <w:rsid w:val="00D1662F"/>
    <w:rsid w:val="00D266E2"/>
    <w:rsid w:val="00D2772F"/>
    <w:rsid w:val="00D3568E"/>
    <w:rsid w:val="00D44F45"/>
    <w:rsid w:val="00D5143F"/>
    <w:rsid w:val="00D535BA"/>
    <w:rsid w:val="00D54164"/>
    <w:rsid w:val="00D56F51"/>
    <w:rsid w:val="00D70745"/>
    <w:rsid w:val="00D96265"/>
    <w:rsid w:val="00D96A6A"/>
    <w:rsid w:val="00DB06AA"/>
    <w:rsid w:val="00DB614F"/>
    <w:rsid w:val="00DD5AC9"/>
    <w:rsid w:val="00E1434F"/>
    <w:rsid w:val="00E26373"/>
    <w:rsid w:val="00E51F27"/>
    <w:rsid w:val="00E61994"/>
    <w:rsid w:val="00E7202C"/>
    <w:rsid w:val="00E92C18"/>
    <w:rsid w:val="00EE3B8F"/>
    <w:rsid w:val="00EE3F7B"/>
    <w:rsid w:val="00EF1BEF"/>
    <w:rsid w:val="00F00CB9"/>
    <w:rsid w:val="00F13199"/>
    <w:rsid w:val="00F32C53"/>
    <w:rsid w:val="00F34F02"/>
    <w:rsid w:val="00F40DF6"/>
    <w:rsid w:val="00F40FAD"/>
    <w:rsid w:val="00F4248F"/>
    <w:rsid w:val="00F43857"/>
    <w:rsid w:val="00F54D65"/>
    <w:rsid w:val="00F6729F"/>
    <w:rsid w:val="00F83C13"/>
    <w:rsid w:val="00F96E9F"/>
    <w:rsid w:val="00FA7DEF"/>
    <w:rsid w:val="00FC6C57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2A8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74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87DA8"/>
    <w:pPr>
      <w:spacing w:after="0" w:line="240" w:lineRule="auto"/>
    </w:pPr>
  </w:style>
  <w:style w:type="table" w:styleId="TableGrid">
    <w:name w:val="Table Grid"/>
    <w:basedOn w:val="TableNormal"/>
    <w:rsid w:val="0028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CellMar>
        <w:left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E"/>
  </w:style>
  <w:style w:type="paragraph" w:styleId="Footer">
    <w:name w:val="footer"/>
    <w:basedOn w:val="Normal"/>
    <w:link w:val="FooterChar"/>
    <w:uiPriority w:val="99"/>
    <w:unhideWhenUsed/>
    <w:rsid w:val="0073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E"/>
  </w:style>
  <w:style w:type="paragraph" w:customStyle="1" w:styleId="Default">
    <w:name w:val="Default"/>
    <w:rsid w:val="0043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A9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ihs.org/progressive-mothers-better-babies-a-new-book-on-race-and-public-health-in-braz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cy.org/features/books/progressive-mothers-better-babies-race-public-health-and-the-state-in-brazil-1850-1945/?fbclid=IwAR1pFDpRPc8p1lT0-2doQgjVJgjKouUrheZ_ZN6KDwLhYI3wgShxvWO82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booksnetwork.com/okezi-otovo-progressive-mothers-better-babies-race-public-health-and-the-state-in-brazil-1850-1945-u-texas-press-2016/?fbclid=IwAR2dwBgGrftkWTnjjN7-AlQj5s_7UIVEZ26XjJVnpJb9WUr8s78pYdK2R_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Okezi Otovo</dc:creator>
  <cp:lastModifiedBy>Okezi Otovo</cp:lastModifiedBy>
  <cp:revision>5</cp:revision>
  <cp:lastPrinted>2021-06-17T17:09:00Z</cp:lastPrinted>
  <dcterms:created xsi:type="dcterms:W3CDTF">2021-06-17T17:09:00Z</dcterms:created>
  <dcterms:modified xsi:type="dcterms:W3CDTF">2022-02-03T16:04:00Z</dcterms:modified>
</cp:coreProperties>
</file>